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1" w:rsidRDefault="00960C4F" w:rsidP="00A57351">
      <w:pPr>
        <w:jc w:val="center"/>
      </w:pPr>
      <w:r>
        <w:rPr>
          <w:noProof/>
        </w:rPr>
        <w:drawing>
          <wp:inline distT="0" distB="0" distL="0" distR="0">
            <wp:extent cx="3657607" cy="685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racken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51" w:rsidRDefault="00A57351"/>
    <w:p w:rsidR="00A57351" w:rsidRDefault="00A57351"/>
    <w:p w:rsidR="00A57351" w:rsidRDefault="00A57351"/>
    <w:p w:rsidR="00A57351" w:rsidRDefault="00A57351"/>
    <w:p w:rsidR="00A57351" w:rsidRPr="00A57351" w:rsidRDefault="00AB1FD5" w:rsidP="00A57351">
      <w:pPr>
        <w:pStyle w:val="Title"/>
        <w:jc w:val="center"/>
      </w:pPr>
      <w:r>
        <w:t>G</w:t>
      </w:r>
      <w:r w:rsidR="007048F9">
        <w:t>/</w:t>
      </w:r>
      <w:r>
        <w:t>L Expansion</w:t>
      </w:r>
    </w:p>
    <w:p w:rsidR="00A57351" w:rsidRPr="00A57351" w:rsidRDefault="00A57351" w:rsidP="0080519C"/>
    <w:p w:rsidR="00A57351" w:rsidRPr="00A57351" w:rsidRDefault="0080519C" w:rsidP="00A57351">
      <w:pPr>
        <w:pStyle w:val="Subtitle"/>
        <w:jc w:val="center"/>
      </w:pPr>
      <w:r>
        <w:t>Draft, May, 2019</w:t>
      </w:r>
    </w:p>
    <w:p w:rsidR="00A57351" w:rsidRDefault="00A57351"/>
    <w:p w:rsidR="00A57351" w:rsidRDefault="00F96352">
      <w:r>
        <w:t xml:space="preserve">As of </w:t>
      </w:r>
      <w:proofErr w:type="gramStart"/>
      <w:r>
        <w:t>May,</w:t>
      </w:r>
      <w:proofErr w:type="gramEnd"/>
      <w:r>
        <w:t xml:space="preserve"> 2019, this book is a preliminary version of the actual enhancement documentation.  While explaining the methodology and core file changes made for the enhancement, screen prints are not yet available.</w:t>
      </w:r>
    </w:p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10234D" w:rsidRDefault="0010234D">
      <w:pPr>
        <w:sectPr w:rsidR="0010234D" w:rsidSect="000B6F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720" w:bottom="1440" w:left="1440" w:header="720" w:footer="720" w:gutter="0"/>
          <w:cols w:space="720"/>
          <w:titlePg/>
          <w:docGrid w:linePitch="360"/>
        </w:sectPr>
      </w:pPr>
    </w:p>
    <w:p w:rsidR="00A57351" w:rsidRDefault="00A57351" w:rsidP="00A57351">
      <w:pPr>
        <w:pStyle w:val="Footer"/>
        <w:tabs>
          <w:tab w:val="clear" w:pos="9360"/>
          <w:tab w:val="right" w:pos="10080"/>
        </w:tabs>
      </w:pPr>
      <w:r>
        <w:lastRenderedPageBreak/>
        <w:fldChar w:fldCharType="begin"/>
      </w:r>
      <w:r>
        <w:instrText xml:space="preserve"> TITLE  \* FirstCap  \* MERGEFORMAT </w:instrText>
      </w:r>
      <w:r>
        <w:fldChar w:fldCharType="end"/>
      </w:r>
    </w:p>
    <w:p w:rsidR="00A57351" w:rsidRDefault="00A57351">
      <w:bookmarkStart w:id="0" w:name="_GoBack"/>
      <w:bookmarkEnd w:id="0"/>
    </w:p>
    <w:p w:rsidR="006B2433" w:rsidRDefault="006B2433" w:rsidP="006B2433">
      <w:r>
        <w:t>Compatible Releases:</w:t>
      </w:r>
    </w:p>
    <w:p w:rsidR="00A57351" w:rsidRDefault="00A57351"/>
    <w:p w:rsidR="00A57351" w:rsidRDefault="006B2433">
      <w:r>
        <w:t>The contents of this document is intended for the use of our customers only and is not intended for distribution to those individuals who do not have a need to know to do their job.</w:t>
      </w:r>
    </w:p>
    <w:p w:rsidR="00A57351" w:rsidRDefault="00A57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50"/>
        <w:gridCol w:w="2700"/>
      </w:tblGrid>
      <w:tr w:rsidR="006E170D" w:rsidTr="002C2600">
        <w:tc>
          <w:tcPr>
            <w:tcW w:w="1368" w:type="dxa"/>
          </w:tcPr>
          <w:p w:rsidR="006E170D" w:rsidRDefault="006E170D">
            <w:r>
              <w:t>Date</w:t>
            </w:r>
          </w:p>
        </w:tc>
        <w:tc>
          <w:tcPr>
            <w:tcW w:w="4950" w:type="dxa"/>
          </w:tcPr>
          <w:p w:rsidR="006E170D" w:rsidRDefault="006E170D">
            <w:r>
              <w:t>Modification</w:t>
            </w:r>
          </w:p>
        </w:tc>
        <w:tc>
          <w:tcPr>
            <w:tcW w:w="2700" w:type="dxa"/>
          </w:tcPr>
          <w:p w:rsidR="006E170D" w:rsidRDefault="006E170D">
            <w:r>
              <w:t xml:space="preserve">Section </w:t>
            </w:r>
          </w:p>
        </w:tc>
      </w:tr>
      <w:tr w:rsidR="006E170D" w:rsidTr="002C2600">
        <w:tc>
          <w:tcPr>
            <w:tcW w:w="1368" w:type="dxa"/>
          </w:tcPr>
          <w:p w:rsidR="006E170D" w:rsidRDefault="006E170D">
            <w:r>
              <w:t>6/18/2019</w:t>
            </w:r>
          </w:p>
        </w:tc>
        <w:tc>
          <w:tcPr>
            <w:tcW w:w="4950" w:type="dxa"/>
          </w:tcPr>
          <w:p w:rsidR="006E170D" w:rsidRDefault="006E170D">
            <w:r>
              <w:t>Added modified changes made to PGLVSEC – Expanded G/L Company Number</w:t>
            </w:r>
          </w:p>
        </w:tc>
        <w:tc>
          <w:tcPr>
            <w:tcW w:w="2700" w:type="dxa"/>
          </w:tcPr>
          <w:p w:rsidR="006E170D" w:rsidRDefault="006E170D">
            <w:hyperlink w:anchor="_General_Ledger_Company" w:history="1">
              <w:r w:rsidRPr="006E170D">
                <w:rPr>
                  <w:rStyle w:val="Hyperlink"/>
                </w:rPr>
                <w:t>General Ledger Company Code Expansion</w:t>
              </w:r>
            </w:hyperlink>
          </w:p>
        </w:tc>
      </w:tr>
      <w:tr w:rsidR="006E170D" w:rsidTr="002C2600">
        <w:tc>
          <w:tcPr>
            <w:tcW w:w="1368" w:type="dxa"/>
          </w:tcPr>
          <w:p w:rsidR="006E170D" w:rsidRDefault="006E170D">
            <w:r>
              <w:t>6/18/2019</w:t>
            </w:r>
          </w:p>
        </w:tc>
        <w:tc>
          <w:tcPr>
            <w:tcW w:w="4950" w:type="dxa"/>
          </w:tcPr>
          <w:p w:rsidR="006E170D" w:rsidRDefault="006E170D">
            <w:r>
              <w:t>Added modifications to PGLVSEC – Alternate CO &amp; CC</w:t>
            </w:r>
          </w:p>
        </w:tc>
        <w:tc>
          <w:tcPr>
            <w:tcW w:w="2700" w:type="dxa"/>
          </w:tcPr>
          <w:p w:rsidR="006E170D" w:rsidRDefault="006E170D" w:rsidP="006E170D">
            <w:hyperlink w:anchor="_Alternate_Cost_Center" w:history="1">
              <w:r w:rsidRPr="006E170D">
                <w:rPr>
                  <w:rStyle w:val="Hyperlink"/>
                </w:rPr>
                <w:t>Alternate Cost Center and Alternate G/L Company Code</w:t>
              </w:r>
            </w:hyperlink>
          </w:p>
          <w:p w:rsidR="006E170D" w:rsidRDefault="006E170D" w:rsidP="006E170D"/>
        </w:tc>
      </w:tr>
    </w:tbl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Default="00A57351"/>
    <w:p w:rsidR="00A57351" w:rsidRPr="007365AB" w:rsidRDefault="00A57351">
      <w:pPr>
        <w:rPr>
          <w:sz w:val="24"/>
          <w:szCs w:val="24"/>
        </w:rPr>
      </w:pPr>
      <w:r w:rsidRPr="007365AB">
        <w:rPr>
          <w:sz w:val="24"/>
          <w:szCs w:val="24"/>
          <w:vertAlign w:val="superscript"/>
        </w:rPr>
        <w:t>©</w:t>
      </w:r>
      <w:r w:rsidRPr="007365AB">
        <w:rPr>
          <w:sz w:val="24"/>
          <w:szCs w:val="24"/>
        </w:rPr>
        <w:t>McCracken Financial Solutions Corp.</w:t>
      </w:r>
    </w:p>
    <w:p w:rsidR="00A57351" w:rsidRPr="007365AB" w:rsidRDefault="00A57351" w:rsidP="00A57351">
      <w:pPr>
        <w:spacing w:after="0"/>
        <w:rPr>
          <w:sz w:val="20"/>
          <w:szCs w:val="20"/>
        </w:rPr>
      </w:pPr>
      <w:r w:rsidRPr="007365AB">
        <w:rPr>
          <w:sz w:val="20"/>
          <w:szCs w:val="20"/>
        </w:rPr>
        <w:t>8 Suburban Park Drive</w:t>
      </w:r>
    </w:p>
    <w:p w:rsidR="00A57351" w:rsidRPr="004A7BDC" w:rsidRDefault="00A57351" w:rsidP="00A57351">
      <w:pPr>
        <w:spacing w:after="0"/>
        <w:rPr>
          <w:sz w:val="20"/>
          <w:szCs w:val="20"/>
          <w:lang w:val="it-IT"/>
        </w:rPr>
      </w:pPr>
      <w:r w:rsidRPr="004A7BDC">
        <w:rPr>
          <w:sz w:val="20"/>
          <w:szCs w:val="20"/>
          <w:lang w:val="it-IT"/>
        </w:rPr>
        <w:t>Billerica, MA  01821-3903</w:t>
      </w:r>
    </w:p>
    <w:p w:rsidR="00A57351" w:rsidRPr="004A7BDC" w:rsidRDefault="00A57351" w:rsidP="00A57351">
      <w:pPr>
        <w:spacing w:after="0"/>
        <w:rPr>
          <w:sz w:val="20"/>
          <w:szCs w:val="20"/>
          <w:lang w:val="it-IT"/>
        </w:rPr>
      </w:pPr>
      <w:r w:rsidRPr="004A7BDC">
        <w:rPr>
          <w:sz w:val="20"/>
          <w:szCs w:val="20"/>
          <w:lang w:val="it-IT"/>
        </w:rPr>
        <w:t>(978) 439-9000 Main</w:t>
      </w:r>
    </w:p>
    <w:p w:rsidR="00A57351" w:rsidRPr="004A7BDC" w:rsidRDefault="00A57351" w:rsidP="00A57351">
      <w:pPr>
        <w:spacing w:after="0"/>
        <w:rPr>
          <w:sz w:val="20"/>
          <w:szCs w:val="20"/>
          <w:lang w:val="it-IT"/>
        </w:rPr>
      </w:pPr>
      <w:r w:rsidRPr="004A7BDC">
        <w:rPr>
          <w:sz w:val="20"/>
          <w:szCs w:val="20"/>
          <w:lang w:val="it-IT"/>
        </w:rPr>
        <w:t>(908) 439-9068 Fax</w:t>
      </w:r>
    </w:p>
    <w:p w:rsidR="00A57351" w:rsidRPr="004A7BDC" w:rsidRDefault="00A57351" w:rsidP="00A57351">
      <w:pPr>
        <w:spacing w:after="0"/>
        <w:rPr>
          <w:sz w:val="20"/>
          <w:szCs w:val="20"/>
          <w:lang w:val="it-IT"/>
        </w:rPr>
      </w:pPr>
      <w:r w:rsidRPr="004A7BDC">
        <w:rPr>
          <w:sz w:val="20"/>
          <w:szCs w:val="20"/>
          <w:lang w:val="it-IT"/>
        </w:rPr>
        <w:t>www.mccrackenfs.com</w:t>
      </w:r>
    </w:p>
    <w:p w:rsidR="00A57351" w:rsidRPr="004A7BDC" w:rsidRDefault="00A57351">
      <w:pPr>
        <w:rPr>
          <w:lang w:val="it-IT"/>
        </w:rPr>
      </w:pPr>
    </w:p>
    <w:p w:rsidR="00A57351" w:rsidRPr="004A7BDC" w:rsidRDefault="00A57351">
      <w:pPr>
        <w:rPr>
          <w:lang w:val="it-IT"/>
        </w:rPr>
      </w:pPr>
    </w:p>
    <w:p w:rsidR="00A57351" w:rsidRPr="004A7BDC" w:rsidRDefault="00A57351">
      <w:pPr>
        <w:rPr>
          <w:lang w:val="it-IT"/>
        </w:rPr>
        <w:sectPr w:rsidR="00A57351" w:rsidRPr="004A7BDC" w:rsidSect="000B6F01">
          <w:pgSz w:w="12240" w:h="15840"/>
          <w:pgMar w:top="1440" w:right="72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0"/>
          <w:sz w:val="21"/>
          <w:szCs w:val="22"/>
        </w:rPr>
        <w:id w:val="9553838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B2433" w:rsidRDefault="006B2433">
          <w:pPr>
            <w:pStyle w:val="TOCHeading"/>
          </w:pPr>
          <w:r>
            <w:t>Contents</w:t>
          </w:r>
        </w:p>
        <w:p w:rsidR="00010371" w:rsidRDefault="001C65C7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88098" w:history="1">
            <w:r w:rsidR="00010371" w:rsidRPr="000B711A">
              <w:rPr>
                <w:rStyle w:val="Hyperlink"/>
                <w:noProof/>
              </w:rPr>
              <w:t>Overview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_Toc9588098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5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099" w:history="1">
            <w:r w:rsidR="00010371" w:rsidRPr="000B711A">
              <w:rPr>
                <w:rStyle w:val="Hyperlink"/>
                <w:noProof/>
              </w:rPr>
              <w:t>Summary of Changes Made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_Toc9588099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5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0" w:history="1">
            <w:r w:rsidR="00010371" w:rsidRPr="000B711A">
              <w:rPr>
                <w:rStyle w:val="Hyperlink"/>
                <w:noProof/>
              </w:rPr>
              <w:t>Changes to the Database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_Toc9588100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5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1" w:history="1">
            <w:r w:rsidR="00010371" w:rsidRPr="000B711A">
              <w:rPr>
                <w:rStyle w:val="Hyperlink"/>
                <w:noProof/>
              </w:rPr>
              <w:t>Changes to System Information (PINFO) support the expanded field sizes.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_Toc9588101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5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2" w:history="1">
            <w:r w:rsidR="00010371" w:rsidRPr="000B711A">
              <w:rPr>
                <w:rStyle w:val="Hyperlink"/>
                <w:noProof/>
              </w:rPr>
              <w:t>Windows Changing to Accommodate Expanded Fields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_Toc9588102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5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3" w:history="1">
            <w:r w:rsidR="00010371" w:rsidRPr="000B711A">
              <w:rPr>
                <w:rStyle w:val="Hyperlink"/>
                <w:noProof/>
              </w:rPr>
              <w:t>System Wide: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_Toc9588103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5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4" w:history="1">
            <w:r w:rsidR="00010371" w:rsidRPr="000B711A">
              <w:rPr>
                <w:rStyle w:val="Hyperlink"/>
                <w:noProof/>
              </w:rPr>
              <w:t>Billing -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_Toc9588104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8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5" w:history="1">
            <w:r w:rsidR="00010371" w:rsidRPr="000B711A">
              <w:rPr>
                <w:rStyle w:val="Hyperlink"/>
                <w:noProof/>
              </w:rPr>
              <w:t>Loan Administration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_Toc9588105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8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3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6" w:history="1">
            <w:r w:rsidR="00010371" w:rsidRPr="000B711A">
              <w:rPr>
                <w:rStyle w:val="Hyperlink"/>
                <w:noProof/>
              </w:rPr>
              <w:t>Transactions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_Toc9588106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8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7" w:history="1">
            <w:r w:rsidR="00010371" w:rsidRPr="000B711A">
              <w:rPr>
                <w:rStyle w:val="Hyperlink"/>
                <w:noProof/>
              </w:rPr>
              <w:t>How to Activate the Expanded G/L Account Numbers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_Toc9588107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9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8" w:history="1">
            <w:r w:rsidR="00010371" w:rsidRPr="000B711A">
              <w:rPr>
                <w:rStyle w:val="Hyperlink"/>
                <w:noProof/>
              </w:rPr>
              <w:t>File Changes for G/L Expansion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_Toc9588108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10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09" w:history="1">
            <w:r w:rsidR="00010371" w:rsidRPr="000B711A">
              <w:rPr>
                <w:rStyle w:val="Hyperlink"/>
                <w:noProof/>
              </w:rPr>
              <w:t>General Ledger Company Code Expansion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_Toc9588109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10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10" w:history="1">
            <w:r w:rsidR="00010371" w:rsidRPr="000B711A">
              <w:rPr>
                <w:rStyle w:val="Hyperlink"/>
                <w:noProof/>
              </w:rPr>
              <w:t>Cost Center Expansion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_Toc9588110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10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11" w:history="1">
            <w:r w:rsidR="00010371" w:rsidRPr="000B711A">
              <w:rPr>
                <w:rStyle w:val="Hyperlink"/>
                <w:noProof/>
              </w:rPr>
              <w:t>Officer Code Expansion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_Toc9588111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10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010371" w:rsidRDefault="002C2600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  <w:sz w:val="22"/>
            </w:rPr>
          </w:pPr>
          <w:hyperlink w:anchor="_Toc9588112" w:history="1">
            <w:r w:rsidR="00010371" w:rsidRPr="000B711A">
              <w:rPr>
                <w:rStyle w:val="Hyperlink"/>
                <w:noProof/>
              </w:rPr>
              <w:t>Alternate Cost Center and Alternate G/L Company Code</w:t>
            </w:r>
            <w:r w:rsidR="00010371">
              <w:rPr>
                <w:noProof/>
                <w:webHidden/>
              </w:rPr>
              <w:tab/>
            </w:r>
            <w:r w:rsidR="00010371">
              <w:rPr>
                <w:noProof/>
                <w:webHidden/>
              </w:rPr>
              <w:fldChar w:fldCharType="begin"/>
            </w:r>
            <w:r w:rsidR="00010371">
              <w:rPr>
                <w:noProof/>
                <w:webHidden/>
              </w:rPr>
              <w:instrText xml:space="preserve"> PAGEREF _Toc9588112 \h </w:instrText>
            </w:r>
            <w:r w:rsidR="00010371">
              <w:rPr>
                <w:noProof/>
                <w:webHidden/>
              </w:rPr>
            </w:r>
            <w:r w:rsidR="00010371">
              <w:rPr>
                <w:noProof/>
                <w:webHidden/>
              </w:rPr>
              <w:fldChar w:fldCharType="separate"/>
            </w:r>
            <w:r w:rsidR="0010234D">
              <w:rPr>
                <w:noProof/>
                <w:webHidden/>
              </w:rPr>
              <w:t>11</w:t>
            </w:r>
            <w:r w:rsidR="00010371">
              <w:rPr>
                <w:noProof/>
                <w:webHidden/>
              </w:rPr>
              <w:fldChar w:fldCharType="end"/>
            </w:r>
          </w:hyperlink>
        </w:p>
        <w:p w:rsidR="006B2433" w:rsidRDefault="001C65C7">
          <w:r>
            <w:rPr>
              <w:b/>
              <w:bCs/>
              <w:noProof/>
            </w:rPr>
            <w:fldChar w:fldCharType="end"/>
          </w:r>
        </w:p>
      </w:sdtContent>
    </w:sdt>
    <w:p w:rsidR="00A57351" w:rsidRDefault="00A57351">
      <w:pPr>
        <w:sectPr w:rsidR="00A57351" w:rsidSect="00A57351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6B2433" w:rsidRDefault="006B2433">
      <w:pPr>
        <w:sectPr w:rsidR="006B2433" w:rsidSect="00A57351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F86D6E" w:rsidRDefault="00AB1FD5" w:rsidP="00AB1FD5">
      <w:pPr>
        <w:pStyle w:val="Heading1"/>
      </w:pPr>
      <w:bookmarkStart w:id="1" w:name="_Toc9588098"/>
      <w:r>
        <w:lastRenderedPageBreak/>
        <w:t>Overview</w:t>
      </w:r>
      <w:bookmarkEnd w:id="1"/>
    </w:p>
    <w:p w:rsidR="005614AA" w:rsidRDefault="005614AA">
      <w:r>
        <w:t>In basic business terms, a General Ledger</w:t>
      </w:r>
      <w:r w:rsidR="001501EF">
        <w:t xml:space="preserve"> (G/L)</w:t>
      </w:r>
      <w:r>
        <w:t xml:space="preserve"> </w:t>
      </w:r>
      <w:r w:rsidR="001501EF">
        <w:t>C</w:t>
      </w:r>
      <w:r>
        <w:t xml:space="preserve">hart of </w:t>
      </w:r>
      <w:r w:rsidR="001501EF">
        <w:t>A</w:t>
      </w:r>
      <w:r>
        <w:t xml:space="preserve">ccounts </w:t>
      </w:r>
      <w:r w:rsidR="00F63136">
        <w:t>organizes a company’s</w:t>
      </w:r>
      <w:r w:rsidR="001501EF">
        <w:t xml:space="preserve"> </w:t>
      </w:r>
      <w:r w:rsidR="00F63136">
        <w:t xml:space="preserve">finances by segregating </w:t>
      </w:r>
      <w:r w:rsidR="001501EF">
        <w:t xml:space="preserve">expenditures, revenues, assets and liabilities for reporting purposes. Depending on the type and structure of </w:t>
      </w:r>
      <w:r w:rsidR="00F63136">
        <w:t xml:space="preserve">the </w:t>
      </w:r>
      <w:r w:rsidR="001501EF">
        <w:t xml:space="preserve">organization, whether the </w:t>
      </w:r>
      <w:r w:rsidR="00F63136">
        <w:t xml:space="preserve">organization </w:t>
      </w:r>
      <w:r w:rsidR="001501EF">
        <w:t>service</w:t>
      </w:r>
      <w:r w:rsidR="00F63136">
        <w:t>s</w:t>
      </w:r>
      <w:r w:rsidR="001501EF">
        <w:t xml:space="preserve"> for themselves or others, and possibly the types of loans service</w:t>
      </w:r>
      <w:r w:rsidR="00F63136">
        <w:t>d</w:t>
      </w:r>
      <w:r w:rsidR="001501EF">
        <w:t xml:space="preserve"> can determine what G/L Chart of Accounts the company uses for a particular loan, group of loans, or investor.</w:t>
      </w:r>
    </w:p>
    <w:p w:rsidR="007A04C0" w:rsidRDefault="00A30FD0">
      <w:r>
        <w:t xml:space="preserve">Strategy’s accounting engine assigns General Ledger accounts to each transaction performed in Strategy to </w:t>
      </w:r>
      <w:r w:rsidR="00700179">
        <w:t>report to revenues, expenditures, assets and liabilities</w:t>
      </w:r>
      <w:r w:rsidR="001501EF">
        <w:t xml:space="preserve"> based on the</w:t>
      </w:r>
      <w:r w:rsidR="00F63136">
        <w:t xml:space="preserve"> G/L</w:t>
      </w:r>
      <w:r w:rsidR="001501EF">
        <w:t xml:space="preserve"> </w:t>
      </w:r>
      <w:r w:rsidR="0016213E">
        <w:t xml:space="preserve">Matrix selected </w:t>
      </w:r>
      <w:r w:rsidR="001501EF">
        <w:t>in the loan. During day end Strategy creates, the</w:t>
      </w:r>
      <w:r w:rsidR="00E41E8A">
        <w:t xml:space="preserve"> daily General Ledger </w:t>
      </w:r>
      <w:r w:rsidR="001501EF">
        <w:t>with</w:t>
      </w:r>
      <w:r w:rsidR="00E41E8A">
        <w:t xml:space="preserve"> a record for each debit and credit created to report income </w:t>
      </w:r>
      <w:r w:rsidR="005614AA">
        <w:t xml:space="preserve">to </w:t>
      </w:r>
      <w:r w:rsidR="00E41E8A">
        <w:t xml:space="preserve">corporate accounting. Each </w:t>
      </w:r>
      <w:r w:rsidR="005614AA">
        <w:t>record</w:t>
      </w:r>
      <w:r w:rsidR="00E41E8A">
        <w:t xml:space="preserve"> contains a G/L Company, a Cost Center, a G/L Account </w:t>
      </w:r>
      <w:r w:rsidR="005614AA">
        <w:t>Number</w:t>
      </w:r>
      <w:r w:rsidR="00E41E8A">
        <w:t xml:space="preserve">, and </w:t>
      </w:r>
      <w:r w:rsidR="005614AA">
        <w:t>S</w:t>
      </w:r>
      <w:r w:rsidR="00E41E8A">
        <w:t xml:space="preserve">ub-account </w:t>
      </w:r>
      <w:r w:rsidR="005614AA">
        <w:t>N</w:t>
      </w:r>
      <w:r w:rsidR="00E41E8A">
        <w:t>umber</w:t>
      </w:r>
      <w:r w:rsidR="007A04C0">
        <w:t xml:space="preserve"> to assist with the funneling of funds to the appropriate corporate G/L account. </w:t>
      </w:r>
    </w:p>
    <w:p w:rsidR="0080519C" w:rsidRDefault="007A04C0">
      <w:r>
        <w:t>T</w:t>
      </w:r>
      <w:r w:rsidR="003B6B63">
        <w:t>he current field sizes</w:t>
      </w:r>
      <w:r>
        <w:t xml:space="preserve"> for</w:t>
      </w:r>
      <w:r w:rsidR="003B6B63">
        <w:t xml:space="preserve"> </w:t>
      </w:r>
      <w:r>
        <w:t xml:space="preserve">G/L Company, Cost Center, Officer Code and G/L Account Number </w:t>
      </w:r>
      <w:r w:rsidR="003B6B63">
        <w:t xml:space="preserve">do not meet </w:t>
      </w:r>
      <w:r w:rsidR="0080519C">
        <w:t>all</w:t>
      </w:r>
      <w:r w:rsidR="003B6B63">
        <w:t xml:space="preserve"> </w:t>
      </w:r>
      <w:r w:rsidR="00CB53CC">
        <w:t>customers’</w:t>
      </w:r>
      <w:r w:rsidR="003B6B63">
        <w:t xml:space="preserve"> needs</w:t>
      </w:r>
      <w:r>
        <w:t xml:space="preserve"> for reporting</w:t>
      </w:r>
      <w:r w:rsidR="003B6B63">
        <w:t xml:space="preserve">. </w:t>
      </w:r>
      <w:r w:rsidR="00527E7D">
        <w:t>We</w:t>
      </w:r>
      <w:r w:rsidR="00AB1FD5">
        <w:t xml:space="preserve"> are expanding the size of the G</w:t>
      </w:r>
      <w:r w:rsidR="0080519C">
        <w:t>/</w:t>
      </w:r>
      <w:r w:rsidR="00AB1FD5">
        <w:t xml:space="preserve">L Company </w:t>
      </w:r>
      <w:r w:rsidR="004326CF">
        <w:t xml:space="preserve">#, </w:t>
      </w:r>
      <w:r w:rsidR="00AB1FD5">
        <w:t>the Cost Center</w:t>
      </w:r>
      <w:r w:rsidR="004326CF">
        <w:t xml:space="preserve">, </w:t>
      </w:r>
      <w:r w:rsidR="00AB1FD5">
        <w:t>and the Officer Code</w:t>
      </w:r>
      <w:r>
        <w:t xml:space="preserve">, thus refining the ability to report the </w:t>
      </w:r>
      <w:r w:rsidR="00527E7D">
        <w:t>aggregat</w:t>
      </w:r>
      <w:r>
        <w:t>ion of</w:t>
      </w:r>
      <w:r w:rsidR="00527E7D">
        <w:t xml:space="preserve"> individual Strategy transactions</w:t>
      </w:r>
      <w:r>
        <w:t xml:space="preserve"> to the </w:t>
      </w:r>
      <w:r w:rsidR="005614AA">
        <w:t>appropriate corporate account</w:t>
      </w:r>
      <w:r w:rsidR="00527E7D">
        <w:t>.</w:t>
      </w:r>
      <w:r w:rsidR="0080519C">
        <w:t xml:space="preserve"> </w:t>
      </w:r>
    </w:p>
    <w:p w:rsidR="00527E7D" w:rsidRDefault="0039695C" w:rsidP="0039695C">
      <w:pPr>
        <w:pStyle w:val="Heading1"/>
      </w:pPr>
      <w:bookmarkStart w:id="2" w:name="_Toc9588099"/>
      <w:r>
        <w:t>Summary of Changes Made</w:t>
      </w:r>
      <w:bookmarkEnd w:id="2"/>
    </w:p>
    <w:p w:rsidR="00CA1E90" w:rsidRDefault="0039695C">
      <w:r>
        <w:t>We have</w:t>
      </w:r>
      <w:r w:rsidR="004326CF">
        <w:t xml:space="preserve"> made t</w:t>
      </w:r>
      <w:r w:rsidR="003B6B63">
        <w:t xml:space="preserve">he following changes to </w:t>
      </w:r>
      <w:r w:rsidR="00F63136">
        <w:t>Strategy</w:t>
      </w:r>
      <w:r w:rsidR="00B5158A">
        <w:t>’s</w:t>
      </w:r>
      <w:r w:rsidR="00F63136">
        <w:t xml:space="preserve"> screens </w:t>
      </w:r>
      <w:r w:rsidR="00A372CB">
        <w:t>and database</w:t>
      </w:r>
      <w:r w:rsidR="003B6B63">
        <w:t xml:space="preserve"> to support this </w:t>
      </w:r>
      <w:r w:rsidR="004326CF">
        <w:t>enhancement</w:t>
      </w:r>
      <w:r w:rsidR="003B6B63">
        <w:t xml:space="preserve">. Additional details </w:t>
      </w:r>
      <w:r w:rsidR="004326CF">
        <w:t xml:space="preserve">of the changes made </w:t>
      </w:r>
      <w:r>
        <w:t>within the</w:t>
      </w:r>
      <w:r w:rsidR="004326CF">
        <w:t xml:space="preserve"> </w:t>
      </w:r>
      <w:r w:rsidR="003B6B63">
        <w:t xml:space="preserve">core Strategy files are </w:t>
      </w:r>
      <w:r>
        <w:t xml:space="preserve">in the </w:t>
      </w:r>
      <w:hyperlink w:anchor="_File_Changes_for" w:history="1">
        <w:r w:rsidRPr="0039695C">
          <w:rPr>
            <w:rStyle w:val="Hyperlink"/>
          </w:rPr>
          <w:t>File Changes</w:t>
        </w:r>
      </w:hyperlink>
      <w:r>
        <w:t xml:space="preserve"> section of this</w:t>
      </w:r>
      <w:r w:rsidR="003B6B63">
        <w:t xml:space="preserve"> document.</w:t>
      </w:r>
    </w:p>
    <w:p w:rsidR="0039695C" w:rsidRDefault="0039695C" w:rsidP="0039695C">
      <w:pPr>
        <w:pStyle w:val="Heading2"/>
      </w:pPr>
      <w:bookmarkStart w:id="3" w:name="_Toc9588100"/>
      <w:r>
        <w:t>Changes to the Database</w:t>
      </w:r>
      <w:bookmarkEnd w:id="3"/>
    </w:p>
    <w:p w:rsidR="0039695C" w:rsidRDefault="0039695C" w:rsidP="0065573B">
      <w:pPr>
        <w:pStyle w:val="ListParagraph"/>
        <w:numPr>
          <w:ilvl w:val="0"/>
          <w:numId w:val="1"/>
        </w:numPr>
      </w:pPr>
      <w:r>
        <w:t>This enhancement expands three fields:</w:t>
      </w:r>
    </w:p>
    <w:p w:rsidR="0065573B" w:rsidRDefault="0039695C" w:rsidP="0039695C">
      <w:pPr>
        <w:pStyle w:val="ListParagraph"/>
        <w:numPr>
          <w:ilvl w:val="1"/>
          <w:numId w:val="1"/>
        </w:numPr>
      </w:pPr>
      <w:r>
        <w:t xml:space="preserve">The </w:t>
      </w:r>
      <w:r w:rsidR="0065573B">
        <w:t>G</w:t>
      </w:r>
      <w:r w:rsidR="007048F9">
        <w:t>/</w:t>
      </w:r>
      <w:r w:rsidR="0065573B">
        <w:t xml:space="preserve">L Company Number </w:t>
      </w:r>
      <w:r>
        <w:t xml:space="preserve">field </w:t>
      </w:r>
      <w:r w:rsidR="004326CF">
        <w:t>from 2,0 to 10,0 digits where ever it is stored in the database.</w:t>
      </w:r>
    </w:p>
    <w:p w:rsidR="0065573B" w:rsidRDefault="0039695C" w:rsidP="0039695C">
      <w:pPr>
        <w:pStyle w:val="ListParagraph"/>
        <w:numPr>
          <w:ilvl w:val="1"/>
          <w:numId w:val="1"/>
        </w:numPr>
      </w:pPr>
      <w:r>
        <w:t>T</w:t>
      </w:r>
      <w:r w:rsidR="004326CF">
        <w:t xml:space="preserve">he </w:t>
      </w:r>
      <w:r w:rsidR="0065573B">
        <w:t>Cost Center</w:t>
      </w:r>
      <w:r w:rsidR="00F1159B">
        <w:t xml:space="preserve"> </w:t>
      </w:r>
      <w:r>
        <w:t xml:space="preserve">field </w:t>
      </w:r>
      <w:r w:rsidR="004326CF">
        <w:t>from 4 to 10 characters</w:t>
      </w:r>
      <w:r w:rsidR="004326CF" w:rsidRPr="004326CF">
        <w:t xml:space="preserve"> </w:t>
      </w:r>
      <w:r w:rsidR="004326CF">
        <w:t>where ever it is stored in the database</w:t>
      </w:r>
      <w:r w:rsidR="0065573B">
        <w:t>.</w:t>
      </w:r>
    </w:p>
    <w:p w:rsidR="0065573B" w:rsidRDefault="0039695C" w:rsidP="0039695C">
      <w:pPr>
        <w:pStyle w:val="ListParagraph"/>
        <w:numPr>
          <w:ilvl w:val="1"/>
          <w:numId w:val="1"/>
        </w:numPr>
      </w:pPr>
      <w:r>
        <w:t xml:space="preserve">The </w:t>
      </w:r>
      <w:r w:rsidR="0065573B">
        <w:t xml:space="preserve">Officer Code </w:t>
      </w:r>
      <w:r>
        <w:t xml:space="preserve">field </w:t>
      </w:r>
      <w:r w:rsidR="0065573B">
        <w:t>from 2 to 5 characters</w:t>
      </w:r>
      <w:r w:rsidR="004326CF" w:rsidRPr="004326CF">
        <w:t xml:space="preserve"> </w:t>
      </w:r>
      <w:r w:rsidR="004326CF">
        <w:t>where ever it is stored in the database</w:t>
      </w:r>
      <w:r w:rsidR="0065573B">
        <w:t>.</w:t>
      </w:r>
    </w:p>
    <w:p w:rsidR="00F1159B" w:rsidRDefault="0039695C" w:rsidP="0065573B">
      <w:pPr>
        <w:pStyle w:val="ListParagraph"/>
        <w:numPr>
          <w:ilvl w:val="0"/>
          <w:numId w:val="1"/>
        </w:numPr>
      </w:pPr>
      <w:r>
        <w:t>The enhancement adds two fields w</w:t>
      </w:r>
      <w:r w:rsidR="00F1159B">
        <w:t>here ever a G/L Account Number is stored</w:t>
      </w:r>
      <w:r>
        <w:t>:</w:t>
      </w:r>
      <w:r w:rsidR="00F1159B">
        <w:t xml:space="preserve"> </w:t>
      </w:r>
    </w:p>
    <w:p w:rsidR="0065573B" w:rsidRDefault="0065573B" w:rsidP="00F1159B">
      <w:pPr>
        <w:pStyle w:val="ListParagraph"/>
        <w:numPr>
          <w:ilvl w:val="1"/>
          <w:numId w:val="1"/>
        </w:numPr>
      </w:pPr>
      <w:r>
        <w:t xml:space="preserve">A new 10 character field for Alternate CC (Cost Center) </w:t>
      </w:r>
      <w:r w:rsidR="007048F9">
        <w:t xml:space="preserve">was </w:t>
      </w:r>
      <w:r>
        <w:t>added for each G</w:t>
      </w:r>
      <w:r w:rsidR="007048F9">
        <w:t>/</w:t>
      </w:r>
      <w:r>
        <w:t>L Acct in the file.</w:t>
      </w:r>
    </w:p>
    <w:p w:rsidR="0065573B" w:rsidRDefault="0065573B" w:rsidP="00F1159B">
      <w:pPr>
        <w:pStyle w:val="ListParagraph"/>
        <w:numPr>
          <w:ilvl w:val="1"/>
          <w:numId w:val="1"/>
        </w:numPr>
      </w:pPr>
      <w:r>
        <w:t xml:space="preserve">A new numeric </w:t>
      </w:r>
      <w:r w:rsidR="0080519C">
        <w:t>(</w:t>
      </w:r>
      <w:r>
        <w:t>10,0</w:t>
      </w:r>
      <w:r w:rsidR="0080519C">
        <w:t>)</w:t>
      </w:r>
      <w:r>
        <w:t xml:space="preserve"> field for Alternate CO (G</w:t>
      </w:r>
      <w:r w:rsidR="007048F9">
        <w:t>/</w:t>
      </w:r>
      <w:r>
        <w:t xml:space="preserve">L Company Number) </w:t>
      </w:r>
      <w:r w:rsidR="007048F9">
        <w:t xml:space="preserve">was </w:t>
      </w:r>
      <w:r>
        <w:t>added for each G</w:t>
      </w:r>
      <w:r w:rsidR="007048F9">
        <w:t>/</w:t>
      </w:r>
      <w:r>
        <w:t>L Accts in the file.</w:t>
      </w:r>
    </w:p>
    <w:p w:rsidR="0080519C" w:rsidRDefault="0080519C" w:rsidP="0039695C">
      <w:pPr>
        <w:pStyle w:val="Heading2"/>
      </w:pPr>
      <w:bookmarkStart w:id="4" w:name="_Toc9588101"/>
      <w:r>
        <w:t>Changes to System Information (PINFO) support the expanded field sizes.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258"/>
        <w:gridCol w:w="1890"/>
      </w:tblGrid>
      <w:tr w:rsidR="0080519C" w:rsidTr="0080519C"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PINFO Table ID</w:t>
            </w:r>
          </w:p>
          <w:p w:rsidR="0080519C" w:rsidRDefault="0080519C" w:rsidP="0080519C">
            <w:pPr>
              <w:spacing w:after="0"/>
              <w:jc w:val="center"/>
            </w:pPr>
            <w:r>
              <w:t>(PINFO/SIFTID)</w:t>
            </w:r>
          </w:p>
        </w:tc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Table Description</w:t>
            </w:r>
          </w:p>
          <w:p w:rsidR="0080519C" w:rsidRDefault="0080519C" w:rsidP="0080519C">
            <w:pPr>
              <w:spacing w:after="0"/>
              <w:jc w:val="center"/>
            </w:pPr>
            <w:r>
              <w:t>(PINFO/SIFFID)</w:t>
            </w:r>
          </w:p>
        </w:tc>
        <w:tc>
          <w:tcPr>
            <w:tcW w:w="1890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New Size</w:t>
            </w:r>
          </w:p>
          <w:p w:rsidR="0080519C" w:rsidRDefault="0080519C" w:rsidP="0080519C">
            <w:pPr>
              <w:spacing w:after="0"/>
              <w:jc w:val="center"/>
            </w:pPr>
            <w:r>
              <w:t>Value/Actual Size</w:t>
            </w:r>
          </w:p>
          <w:p w:rsidR="0080519C" w:rsidRDefault="0080519C" w:rsidP="0080519C">
            <w:pPr>
              <w:spacing w:after="0"/>
              <w:jc w:val="center"/>
            </w:pPr>
            <w:r>
              <w:t>(PINFO/SIFSIZ</w:t>
            </w:r>
            <w:r w:rsidR="00546536">
              <w:t>/Actual</w:t>
            </w:r>
            <w:r>
              <w:t>)</w:t>
            </w:r>
          </w:p>
        </w:tc>
        <w:tc>
          <w:tcPr>
            <w:tcW w:w="1890" w:type="dxa"/>
          </w:tcPr>
          <w:p w:rsidR="0080519C" w:rsidRDefault="0080519C" w:rsidP="0080519C">
            <w:pPr>
              <w:spacing w:after="0"/>
              <w:jc w:val="center"/>
            </w:pPr>
            <w:r>
              <w:t xml:space="preserve">Old </w:t>
            </w:r>
            <w:r w:rsidR="00546536">
              <w:t xml:space="preserve">PINFO Code </w:t>
            </w:r>
            <w:r>
              <w:t>Size</w:t>
            </w:r>
          </w:p>
        </w:tc>
      </w:tr>
      <w:tr w:rsidR="0080519C" w:rsidTr="0080519C"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V4</w:t>
            </w:r>
          </w:p>
        </w:tc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GL Company Vendor</w:t>
            </w:r>
          </w:p>
        </w:tc>
        <w:tc>
          <w:tcPr>
            <w:tcW w:w="1890" w:type="dxa"/>
            <w:vAlign w:val="center"/>
          </w:tcPr>
          <w:p w:rsidR="0080519C" w:rsidRDefault="00546536" w:rsidP="0080519C">
            <w:pPr>
              <w:spacing w:after="0"/>
              <w:jc w:val="center"/>
            </w:pPr>
            <w:r>
              <w:t>0/</w:t>
            </w:r>
            <w:r w:rsidR="0080519C">
              <w:t>10</w:t>
            </w:r>
            <w:r w:rsidR="004326CF">
              <w:t>,0</w:t>
            </w:r>
          </w:p>
        </w:tc>
        <w:tc>
          <w:tcPr>
            <w:tcW w:w="1890" w:type="dxa"/>
          </w:tcPr>
          <w:p w:rsidR="0080519C" w:rsidRDefault="0080519C" w:rsidP="0080519C">
            <w:pPr>
              <w:spacing w:after="0"/>
              <w:jc w:val="center"/>
            </w:pPr>
            <w:r>
              <w:t>2</w:t>
            </w:r>
            <w:r w:rsidR="004326CF">
              <w:t>,0</w:t>
            </w:r>
          </w:p>
        </w:tc>
      </w:tr>
      <w:tr w:rsidR="0080519C" w:rsidTr="0080519C"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72</w:t>
            </w:r>
          </w:p>
        </w:tc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Cost Center</w:t>
            </w:r>
          </w:p>
        </w:tc>
        <w:tc>
          <w:tcPr>
            <w:tcW w:w="1890" w:type="dxa"/>
            <w:vAlign w:val="center"/>
          </w:tcPr>
          <w:p w:rsidR="0080519C" w:rsidRDefault="00546536" w:rsidP="0080519C">
            <w:pPr>
              <w:spacing w:after="0"/>
              <w:jc w:val="center"/>
            </w:pPr>
            <w:r>
              <w:t>0/</w:t>
            </w:r>
            <w:r w:rsidR="004326CF">
              <w:t>10</w:t>
            </w:r>
          </w:p>
        </w:tc>
        <w:tc>
          <w:tcPr>
            <w:tcW w:w="1890" w:type="dxa"/>
          </w:tcPr>
          <w:p w:rsidR="0080519C" w:rsidRDefault="0080519C" w:rsidP="0080519C">
            <w:pPr>
              <w:spacing w:after="0"/>
              <w:jc w:val="center"/>
            </w:pPr>
            <w:r>
              <w:t>4</w:t>
            </w:r>
          </w:p>
        </w:tc>
      </w:tr>
      <w:tr w:rsidR="0080519C" w:rsidTr="0080519C"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21</w:t>
            </w:r>
          </w:p>
        </w:tc>
        <w:tc>
          <w:tcPr>
            <w:tcW w:w="2574" w:type="dxa"/>
            <w:vAlign w:val="center"/>
          </w:tcPr>
          <w:p w:rsidR="0080519C" w:rsidRDefault="0080519C" w:rsidP="0080519C">
            <w:pPr>
              <w:spacing w:after="0"/>
              <w:jc w:val="center"/>
            </w:pPr>
            <w:r>
              <w:t>Officer Code</w:t>
            </w:r>
          </w:p>
        </w:tc>
        <w:tc>
          <w:tcPr>
            <w:tcW w:w="1890" w:type="dxa"/>
            <w:vAlign w:val="center"/>
          </w:tcPr>
          <w:p w:rsidR="0080519C" w:rsidRDefault="00546536" w:rsidP="0080519C">
            <w:pPr>
              <w:spacing w:after="0"/>
              <w:jc w:val="center"/>
            </w:pPr>
            <w:r>
              <w:t>5/</w:t>
            </w:r>
            <w:r w:rsidR="004326CF">
              <w:t>5</w:t>
            </w:r>
          </w:p>
        </w:tc>
        <w:tc>
          <w:tcPr>
            <w:tcW w:w="1890" w:type="dxa"/>
          </w:tcPr>
          <w:p w:rsidR="0080519C" w:rsidRDefault="0080519C" w:rsidP="0080519C">
            <w:pPr>
              <w:spacing w:after="0"/>
              <w:jc w:val="center"/>
            </w:pPr>
            <w:r>
              <w:t>2</w:t>
            </w:r>
          </w:p>
        </w:tc>
      </w:tr>
    </w:tbl>
    <w:p w:rsidR="00117825" w:rsidRDefault="00117825" w:rsidP="0039695C">
      <w:pPr>
        <w:pStyle w:val="Heading2"/>
      </w:pPr>
      <w:bookmarkStart w:id="5" w:name="_Toc9588102"/>
      <w:r>
        <w:t>Windows Changing to Accommodate Expanded Fields</w:t>
      </w:r>
      <w:bookmarkEnd w:id="5"/>
    </w:p>
    <w:p w:rsidR="00117825" w:rsidRPr="00117825" w:rsidRDefault="00117825" w:rsidP="00117825">
      <w:r>
        <w:t>The following is a list of system windows where you wi</w:t>
      </w:r>
      <w:r w:rsidR="00B53765">
        <w:t xml:space="preserve">ll see changes </w:t>
      </w:r>
      <w:r w:rsidR="00546536">
        <w:t>to accommodate</w:t>
      </w:r>
      <w:r>
        <w:t xml:space="preserve"> the field changes.</w:t>
      </w:r>
    </w:p>
    <w:p w:rsidR="00117825" w:rsidRDefault="00117825" w:rsidP="0039695C">
      <w:pPr>
        <w:pStyle w:val="Heading3"/>
      </w:pPr>
      <w:bookmarkStart w:id="6" w:name="_Toc9588103"/>
      <w:r w:rsidRPr="00394523">
        <w:t>System Wide</w:t>
      </w:r>
      <w:r>
        <w:t>:</w:t>
      </w:r>
      <w:bookmarkEnd w:id="6"/>
    </w:p>
    <w:p w:rsidR="00117825" w:rsidRDefault="00117825" w:rsidP="0039695C">
      <w:pPr>
        <w:pStyle w:val="Heading4"/>
      </w:pPr>
      <w:r>
        <w:t xml:space="preserve">System Control – Accounting </w:t>
      </w:r>
    </w:p>
    <w:p w:rsidR="00372A0A" w:rsidRDefault="00372A0A" w:rsidP="00117825">
      <w:r>
        <w:t>Tools&gt;Maintenance&gt;System Control&gt;Accounting</w:t>
      </w:r>
    </w:p>
    <w:p w:rsidR="00117825" w:rsidRDefault="00117825" w:rsidP="001C65C7">
      <w:pPr>
        <w:pStyle w:val="ListParagraph"/>
        <w:numPr>
          <w:ilvl w:val="0"/>
          <w:numId w:val="13"/>
        </w:numPr>
        <w:ind w:left="720"/>
      </w:pPr>
      <w:r>
        <w:t>G/L Reporting Parms – G/L Company</w:t>
      </w:r>
      <w:r w:rsidR="000C5B58">
        <w:t xml:space="preserve"> – </w:t>
      </w:r>
      <w:r w:rsidR="000E540E">
        <w:t>Field size change</w:t>
      </w:r>
    </w:p>
    <w:p w:rsidR="00117825" w:rsidRDefault="00117825" w:rsidP="0039695C">
      <w:pPr>
        <w:pStyle w:val="Heading4"/>
      </w:pPr>
      <w:r>
        <w:lastRenderedPageBreak/>
        <w:t>System Information -</w:t>
      </w:r>
      <w:r w:rsidR="00372A0A">
        <w:t xml:space="preserve"> System Information Maintenance</w:t>
      </w:r>
    </w:p>
    <w:p w:rsidR="00372A0A" w:rsidRPr="00372A0A" w:rsidRDefault="00372A0A" w:rsidP="00372A0A">
      <w:r>
        <w:t>Tools &gt;Maintenance&gt;System Information</w:t>
      </w:r>
    </w:p>
    <w:p w:rsidR="00117825" w:rsidRDefault="00117825" w:rsidP="001C65C7">
      <w:pPr>
        <w:pStyle w:val="ListParagraph"/>
        <w:numPr>
          <w:ilvl w:val="0"/>
          <w:numId w:val="12"/>
        </w:numPr>
        <w:spacing w:after="0"/>
        <w:ind w:left="720"/>
      </w:pPr>
      <w:r>
        <w:t>General Ledger Company (V4) display only</w:t>
      </w:r>
      <w:r w:rsidR="000C5B58">
        <w:t xml:space="preserve"> – Field size change</w:t>
      </w:r>
    </w:p>
    <w:p w:rsidR="00117825" w:rsidRDefault="00117825" w:rsidP="001C65C7">
      <w:pPr>
        <w:pStyle w:val="ListParagraph"/>
        <w:numPr>
          <w:ilvl w:val="0"/>
          <w:numId w:val="12"/>
        </w:numPr>
        <w:spacing w:after="0"/>
        <w:ind w:left="720"/>
      </w:pPr>
      <w:r>
        <w:t>Cost Center (72)</w:t>
      </w:r>
      <w:r w:rsidR="000C5B58" w:rsidRPr="000C5B58">
        <w:t xml:space="preserve"> </w:t>
      </w:r>
      <w:r w:rsidR="000C5B58">
        <w:t>- Field size change</w:t>
      </w:r>
    </w:p>
    <w:p w:rsidR="00117825" w:rsidRDefault="00117825" w:rsidP="001C65C7">
      <w:pPr>
        <w:pStyle w:val="ListParagraph"/>
        <w:numPr>
          <w:ilvl w:val="0"/>
          <w:numId w:val="12"/>
        </w:numPr>
        <w:spacing w:after="0"/>
        <w:ind w:left="720"/>
      </w:pPr>
      <w:r>
        <w:t>Officer Code (21)</w:t>
      </w:r>
      <w:r w:rsidR="000C5B58">
        <w:t xml:space="preserve"> - Field size change</w:t>
      </w:r>
    </w:p>
    <w:p w:rsidR="00117825" w:rsidRDefault="00117825" w:rsidP="0039695C">
      <w:pPr>
        <w:pStyle w:val="Heading4"/>
      </w:pPr>
      <w:r>
        <w:t xml:space="preserve">Vendor Maintenance – </w:t>
      </w:r>
      <w:r>
        <w:tab/>
        <w:t>General Ledger Company Name (V4)</w:t>
      </w:r>
    </w:p>
    <w:p w:rsidR="00372A0A" w:rsidRPr="00372A0A" w:rsidRDefault="00372A0A" w:rsidP="00372A0A">
      <w:r>
        <w:t>Tools&gt;Maintenance&gt;Vendor Maintenance&gt;General Ledger Company (V4)</w:t>
      </w:r>
    </w:p>
    <w:p w:rsidR="00117825" w:rsidRDefault="00117825" w:rsidP="001C65C7">
      <w:pPr>
        <w:pStyle w:val="ListParagraph"/>
        <w:numPr>
          <w:ilvl w:val="0"/>
          <w:numId w:val="11"/>
        </w:numPr>
        <w:spacing w:after="0"/>
        <w:ind w:left="720"/>
      </w:pPr>
      <w:r>
        <w:t xml:space="preserve">Deferred Revenue/Expense </w:t>
      </w:r>
      <w:r w:rsidR="007048F9">
        <w:t>G/L</w:t>
      </w:r>
      <w:r>
        <w:t xml:space="preserve"> Information</w:t>
      </w:r>
      <w:r w:rsidR="000C5B58">
        <w:t xml:space="preserve"> – New fields – Alternate G/L Company, Cost Center</w:t>
      </w:r>
    </w:p>
    <w:p w:rsidR="00117825" w:rsidRDefault="00117825" w:rsidP="001C65C7">
      <w:pPr>
        <w:pStyle w:val="ListParagraph"/>
        <w:numPr>
          <w:ilvl w:val="0"/>
          <w:numId w:val="11"/>
        </w:numPr>
        <w:spacing w:after="0"/>
        <w:ind w:left="720"/>
      </w:pPr>
      <w:r>
        <w:t>Miscellaneous Receivable Types G/L Information</w:t>
      </w:r>
      <w:r w:rsidR="000C5B58">
        <w:t xml:space="preserve"> – New fields – Alternate G/L Company, Cost Center</w:t>
      </w:r>
    </w:p>
    <w:p w:rsidR="00117825" w:rsidRDefault="00117825" w:rsidP="001C65C7">
      <w:pPr>
        <w:pStyle w:val="ListParagraph"/>
        <w:numPr>
          <w:ilvl w:val="0"/>
          <w:numId w:val="11"/>
        </w:numPr>
        <w:spacing w:after="0"/>
        <w:ind w:left="720"/>
      </w:pPr>
      <w:r>
        <w:t>Miscellaneous Expense Types G/L Information</w:t>
      </w:r>
      <w:r w:rsidR="000C5B58">
        <w:t xml:space="preserve"> – New fields – Alternate G/L Company, Cost Center</w:t>
      </w:r>
    </w:p>
    <w:p w:rsidR="00117825" w:rsidRDefault="00117825" w:rsidP="001C65C7">
      <w:pPr>
        <w:pStyle w:val="ListParagraph"/>
        <w:numPr>
          <w:ilvl w:val="0"/>
          <w:numId w:val="11"/>
        </w:numPr>
        <w:spacing w:after="0"/>
        <w:ind w:left="720"/>
      </w:pPr>
      <w:r>
        <w:t>Payable Info (multiple vendors) – G/L Company, Vendor Code(s)</w:t>
      </w:r>
    </w:p>
    <w:p w:rsidR="00117825" w:rsidRDefault="00117825" w:rsidP="001C65C7">
      <w:pPr>
        <w:pStyle w:val="ListParagraph"/>
        <w:numPr>
          <w:ilvl w:val="0"/>
          <w:numId w:val="11"/>
        </w:numPr>
        <w:spacing w:after="0"/>
        <w:ind w:left="720"/>
      </w:pPr>
      <w:r>
        <w:t>Contact Info – G/L Company</w:t>
      </w:r>
    </w:p>
    <w:p w:rsidR="00117825" w:rsidRDefault="00117825" w:rsidP="0039695C">
      <w:pPr>
        <w:pStyle w:val="Heading4"/>
      </w:pPr>
      <w:r>
        <w:t xml:space="preserve">Vendor Maintenance – </w:t>
      </w:r>
      <w:r>
        <w:tab/>
        <w:t>Investor Vendor (V1)</w:t>
      </w:r>
    </w:p>
    <w:p w:rsidR="00372A0A" w:rsidRPr="00372A0A" w:rsidRDefault="00372A0A" w:rsidP="00372A0A">
      <w:r>
        <w:t>Tools&gt;Maintenance&gt;Vendor Maintenance&gt;Investor (V1)</w:t>
      </w:r>
    </w:p>
    <w:p w:rsidR="00117825" w:rsidRDefault="00117825" w:rsidP="001C65C7">
      <w:pPr>
        <w:pStyle w:val="ListParagraph"/>
        <w:numPr>
          <w:ilvl w:val="0"/>
          <w:numId w:val="10"/>
        </w:numPr>
        <w:spacing w:after="0"/>
        <w:ind w:left="720"/>
      </w:pPr>
      <w:r>
        <w:t>Bank Accounts</w:t>
      </w:r>
    </w:p>
    <w:p w:rsidR="00117825" w:rsidRDefault="00117825" w:rsidP="001C65C7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Accounting Information – G/L Company, </w:t>
      </w:r>
      <w:r w:rsidR="000C5B58">
        <w:t>New fields for Alternate G/L Company, Cost Center</w:t>
      </w:r>
    </w:p>
    <w:p w:rsidR="00117825" w:rsidRDefault="00117825" w:rsidP="001C65C7">
      <w:pPr>
        <w:pStyle w:val="ListParagraph"/>
        <w:numPr>
          <w:ilvl w:val="0"/>
          <w:numId w:val="10"/>
        </w:numPr>
        <w:spacing w:after="0"/>
        <w:ind w:left="720"/>
      </w:pPr>
      <w:r>
        <w:t>Payable Info (multiple vendors) – G/L Company, Vendor Code(s)</w:t>
      </w:r>
    </w:p>
    <w:p w:rsidR="00117825" w:rsidRDefault="00117825" w:rsidP="0039695C">
      <w:pPr>
        <w:pStyle w:val="Heading4"/>
      </w:pPr>
      <w:r>
        <w:t xml:space="preserve">Vendor Maintenance – </w:t>
      </w:r>
      <w:r>
        <w:tab/>
        <w:t>Correspondents (V7)</w:t>
      </w:r>
    </w:p>
    <w:p w:rsidR="00372A0A" w:rsidRPr="00372A0A" w:rsidRDefault="00372A0A" w:rsidP="00372A0A">
      <w:r>
        <w:t>Tools&gt;Maintenance&gt;Vendor Maintenance&gt;Correspondents (V7)</w:t>
      </w:r>
    </w:p>
    <w:p w:rsidR="00117825" w:rsidRDefault="00117825" w:rsidP="001C65C7">
      <w:pPr>
        <w:pStyle w:val="ListParagraph"/>
        <w:numPr>
          <w:ilvl w:val="0"/>
          <w:numId w:val="9"/>
        </w:numPr>
        <w:spacing w:after="0"/>
        <w:ind w:left="720"/>
      </w:pPr>
      <w:r>
        <w:t xml:space="preserve">Correspondents Service Fee G/L Information – G/L Company, </w:t>
      </w:r>
      <w:r w:rsidR="000C5B58">
        <w:t>New fields for Alternate G/L Company, Cost Center</w:t>
      </w:r>
    </w:p>
    <w:p w:rsidR="00117825" w:rsidRDefault="00117825" w:rsidP="001C65C7">
      <w:pPr>
        <w:pStyle w:val="ListParagraph"/>
        <w:numPr>
          <w:ilvl w:val="0"/>
          <w:numId w:val="9"/>
        </w:numPr>
        <w:spacing w:after="0"/>
        <w:ind w:left="720"/>
      </w:pPr>
      <w:r>
        <w:t xml:space="preserve">Correspondents Service Fee G/L Information Detail Information - G/L Company, </w:t>
      </w:r>
      <w:r w:rsidR="000C5B58">
        <w:t>New fields for Alternate G/L Company, Cost Center</w:t>
      </w:r>
    </w:p>
    <w:p w:rsidR="00117825" w:rsidRDefault="00117825" w:rsidP="001C65C7">
      <w:pPr>
        <w:pStyle w:val="ListParagraph"/>
        <w:numPr>
          <w:ilvl w:val="0"/>
          <w:numId w:val="9"/>
        </w:numPr>
        <w:spacing w:after="0"/>
        <w:ind w:left="720"/>
      </w:pPr>
      <w:r>
        <w:t>Payable Info (multiple vendors) – G/L Company, Vendor Code(s)</w:t>
      </w:r>
    </w:p>
    <w:p w:rsidR="00372A0A" w:rsidRDefault="00372A0A" w:rsidP="0039695C">
      <w:pPr>
        <w:pStyle w:val="Heading4"/>
      </w:pPr>
      <w:r>
        <w:t>G/L Information</w:t>
      </w:r>
    </w:p>
    <w:p w:rsidR="00372A0A" w:rsidRPr="00372A0A" w:rsidRDefault="00372A0A" w:rsidP="00372A0A">
      <w:r>
        <w:t>Tools&gt;Maintenance&gt;G/L Information&gt;Company/Matrix Information</w:t>
      </w:r>
    </w:p>
    <w:p w:rsidR="00F1159B" w:rsidRDefault="00372A0A" w:rsidP="001C65C7">
      <w:pPr>
        <w:pStyle w:val="ListParagraph"/>
        <w:numPr>
          <w:ilvl w:val="0"/>
          <w:numId w:val="8"/>
        </w:numPr>
        <w:spacing w:after="0"/>
      </w:pPr>
      <w:r>
        <w:t>Company</w:t>
      </w:r>
      <w:r w:rsidR="00364A1F">
        <w:t xml:space="preserve"> &amp; </w:t>
      </w:r>
      <w:r>
        <w:t>Matrix Information –</w:t>
      </w:r>
      <w:r w:rsidR="00F1159B">
        <w:t xml:space="preserve"> (Right Mouse Menu)</w:t>
      </w:r>
    </w:p>
    <w:p w:rsidR="00372A0A" w:rsidRDefault="00F1159B" w:rsidP="001C65C7">
      <w:pPr>
        <w:pStyle w:val="ListParagraph"/>
        <w:numPr>
          <w:ilvl w:val="0"/>
          <w:numId w:val="8"/>
        </w:numPr>
        <w:spacing w:after="0"/>
      </w:pPr>
      <w:r>
        <w:t>Company Information</w:t>
      </w:r>
      <w:r w:rsidR="00372A0A">
        <w:t xml:space="preserve">– </w:t>
      </w:r>
      <w:r>
        <w:t xml:space="preserve">G/L Account Matrix Companies - </w:t>
      </w:r>
      <w:r w:rsidR="00372A0A">
        <w:t>G</w:t>
      </w:r>
      <w:r w:rsidRPr="00F1159B">
        <w:t xml:space="preserve"> </w:t>
      </w:r>
      <w:r w:rsidR="00372A0A">
        <w:t>/L Company</w:t>
      </w:r>
      <w:r>
        <w:t xml:space="preserve"> </w:t>
      </w:r>
    </w:p>
    <w:p w:rsidR="00F1159B" w:rsidRDefault="00364A1F" w:rsidP="001C65C7">
      <w:pPr>
        <w:pStyle w:val="ListParagraph"/>
        <w:numPr>
          <w:ilvl w:val="1"/>
          <w:numId w:val="8"/>
        </w:numPr>
        <w:spacing w:after="0"/>
      </w:pPr>
      <w:r>
        <w:t xml:space="preserve">Company &amp; </w:t>
      </w:r>
      <w:r w:rsidR="00372A0A">
        <w:t xml:space="preserve">Matrix Information – </w:t>
      </w:r>
      <w:r w:rsidR="00F1159B">
        <w:t xml:space="preserve">Company Information– G/L Account Matrix Companies </w:t>
      </w:r>
    </w:p>
    <w:p w:rsidR="00372A0A" w:rsidRDefault="00F1159B" w:rsidP="001C65C7">
      <w:pPr>
        <w:pStyle w:val="ListParagraph"/>
        <w:numPr>
          <w:ilvl w:val="2"/>
          <w:numId w:val="8"/>
        </w:numPr>
        <w:spacing w:after="0"/>
      </w:pPr>
      <w:r>
        <w:t xml:space="preserve">Double click any record in the Summary Grid to open </w:t>
      </w:r>
      <w:r w:rsidR="00364A1F">
        <w:t xml:space="preserve">- Primary G/L Matrix Accounts </w:t>
      </w:r>
      <w:r>
        <w:t xml:space="preserve">- </w:t>
      </w:r>
      <w:r w:rsidR="00364A1F">
        <w:t xml:space="preserve"> </w:t>
      </w:r>
      <w:r w:rsidR="00372A0A">
        <w:t>all</w:t>
      </w:r>
      <w:r w:rsidR="00364A1F">
        <w:t xml:space="preserve"> panels have G/L Company and</w:t>
      </w:r>
      <w:r w:rsidR="00372A0A">
        <w:t xml:space="preserve"> G/L Accounts</w:t>
      </w:r>
      <w:r w:rsidR="00AC29AC">
        <w:t>;</w:t>
      </w:r>
    </w:p>
    <w:p w:rsidR="00AC29AC" w:rsidRDefault="00AC29AC" w:rsidP="001C65C7">
      <w:pPr>
        <w:pStyle w:val="ListParagraph"/>
        <w:numPr>
          <w:ilvl w:val="1"/>
          <w:numId w:val="8"/>
        </w:numPr>
        <w:spacing w:after="0"/>
      </w:pPr>
      <w:r>
        <w:t xml:space="preserve">Company &amp; Matrix Information – Company Information– G/L Account Matrix Companies </w:t>
      </w:r>
    </w:p>
    <w:p w:rsidR="00AC29AC" w:rsidRDefault="00AC29AC" w:rsidP="001C65C7">
      <w:pPr>
        <w:pStyle w:val="ListParagraph"/>
        <w:numPr>
          <w:ilvl w:val="2"/>
          <w:numId w:val="8"/>
        </w:numPr>
        <w:spacing w:after="0"/>
      </w:pPr>
      <w:r>
        <w:t>Right mouse options</w:t>
      </w:r>
      <w:r w:rsidR="00645290">
        <w:t>:</w:t>
      </w:r>
    </w:p>
    <w:p w:rsidR="00AC29AC" w:rsidRDefault="00AC29AC" w:rsidP="001C65C7">
      <w:pPr>
        <w:pStyle w:val="ListParagraph"/>
        <w:numPr>
          <w:ilvl w:val="2"/>
          <w:numId w:val="8"/>
        </w:numPr>
        <w:spacing w:after="0"/>
      </w:pPr>
      <w:r>
        <w:t>Chart of Accounts</w:t>
      </w:r>
    </w:p>
    <w:p w:rsidR="00117825" w:rsidRDefault="00372A0A" w:rsidP="001C65C7">
      <w:pPr>
        <w:pStyle w:val="ListParagraph"/>
        <w:numPr>
          <w:ilvl w:val="2"/>
          <w:numId w:val="8"/>
        </w:numPr>
      </w:pPr>
      <w:r>
        <w:t>Primary G/L Matrix Accounts (all panels)</w:t>
      </w:r>
      <w:r w:rsidR="00AC29AC">
        <w:t xml:space="preserve"> - </w:t>
      </w:r>
      <w:r w:rsidR="00117825">
        <w:t>G/L Company, G/L Accounts</w:t>
      </w:r>
    </w:p>
    <w:p w:rsidR="00117825" w:rsidRDefault="00117825" w:rsidP="001C65C7">
      <w:pPr>
        <w:pStyle w:val="ListParagraph"/>
        <w:numPr>
          <w:ilvl w:val="1"/>
          <w:numId w:val="8"/>
        </w:numPr>
        <w:spacing w:after="0"/>
      </w:pPr>
      <w:r>
        <w:t>Secondary G/L Matrix Accounts – G/L Company, G/L Accounts</w:t>
      </w:r>
    </w:p>
    <w:p w:rsidR="00117825" w:rsidRDefault="00117825" w:rsidP="001C65C7">
      <w:pPr>
        <w:pStyle w:val="ListParagraph"/>
        <w:numPr>
          <w:ilvl w:val="2"/>
          <w:numId w:val="8"/>
        </w:numPr>
        <w:spacing w:after="0"/>
      </w:pPr>
      <w:r>
        <w:t>Secondary G/L Matrix Account Detail – G/L Company, G/L Accounts</w:t>
      </w:r>
    </w:p>
    <w:p w:rsidR="00117825" w:rsidRDefault="00117825" w:rsidP="0039695C">
      <w:pPr>
        <w:pStyle w:val="Heading4"/>
      </w:pPr>
      <w:r>
        <w:t>Defaults – Master – Default Master Information Detail</w:t>
      </w:r>
    </w:p>
    <w:p w:rsidR="00645290" w:rsidRDefault="00645290" w:rsidP="00645290">
      <w:r>
        <w:t>Tools&gt;Maintenance&gt;Defaults&gt;Master&gt;Double-click to access Default Master Information</w:t>
      </w:r>
    </w:p>
    <w:p w:rsidR="00117825" w:rsidRDefault="00117825" w:rsidP="001C65C7">
      <w:pPr>
        <w:pStyle w:val="ListParagraph"/>
        <w:numPr>
          <w:ilvl w:val="0"/>
          <w:numId w:val="7"/>
        </w:numPr>
        <w:spacing w:after="0"/>
        <w:ind w:left="720"/>
      </w:pPr>
      <w:r>
        <w:t>Balance/Processing – G/L Company</w:t>
      </w:r>
    </w:p>
    <w:p w:rsidR="00117825" w:rsidRDefault="00117825" w:rsidP="001C65C7">
      <w:pPr>
        <w:pStyle w:val="ListParagraph"/>
        <w:numPr>
          <w:ilvl w:val="0"/>
          <w:numId w:val="7"/>
        </w:numPr>
        <w:ind w:left="720"/>
      </w:pPr>
      <w:r>
        <w:t xml:space="preserve">Reporting - </w:t>
      </w:r>
      <w:r w:rsidR="00645290">
        <w:t>O</w:t>
      </w:r>
      <w:r>
        <w:t xml:space="preserve">fficer code, </w:t>
      </w:r>
      <w:r w:rsidR="00645290">
        <w:t>C</w:t>
      </w:r>
      <w:r>
        <w:t xml:space="preserve">ost </w:t>
      </w:r>
      <w:r w:rsidR="00645290">
        <w:t>C</w:t>
      </w:r>
      <w:r>
        <w:t>enter</w:t>
      </w:r>
    </w:p>
    <w:p w:rsidR="00117825" w:rsidRDefault="00117825" w:rsidP="0039695C">
      <w:pPr>
        <w:pStyle w:val="Heading4"/>
      </w:pPr>
      <w:r>
        <w:lastRenderedPageBreak/>
        <w:t>Periodic Processing – IRS</w:t>
      </w:r>
    </w:p>
    <w:p w:rsidR="00645290" w:rsidRPr="00645290" w:rsidRDefault="00645290" w:rsidP="00645290">
      <w:r>
        <w:t>Tools&gt;Periodic Processing&gt;IRS</w:t>
      </w:r>
    </w:p>
    <w:p w:rsidR="00117825" w:rsidRDefault="00117825" w:rsidP="001C65C7">
      <w:pPr>
        <w:pStyle w:val="ListParagraph"/>
        <w:numPr>
          <w:ilvl w:val="0"/>
          <w:numId w:val="6"/>
        </w:numPr>
        <w:spacing w:after="0"/>
        <w:ind w:left="720"/>
      </w:pPr>
      <w:r>
        <w:t>Maintain 1098 file – G/L Company</w:t>
      </w:r>
    </w:p>
    <w:p w:rsidR="00117825" w:rsidRDefault="00117825" w:rsidP="001C65C7">
      <w:pPr>
        <w:pStyle w:val="ListParagraph"/>
        <w:numPr>
          <w:ilvl w:val="0"/>
          <w:numId w:val="6"/>
        </w:numPr>
        <w:spacing w:after="0"/>
        <w:ind w:left="720"/>
      </w:pPr>
      <w:r>
        <w:t>IRS 1098 Maintain Detail – G/L Company</w:t>
      </w:r>
    </w:p>
    <w:p w:rsidR="00117825" w:rsidRDefault="00117825" w:rsidP="001C65C7">
      <w:pPr>
        <w:pStyle w:val="ListParagraph"/>
        <w:numPr>
          <w:ilvl w:val="0"/>
          <w:numId w:val="6"/>
        </w:numPr>
        <w:spacing w:after="0"/>
        <w:ind w:left="720"/>
      </w:pPr>
      <w:r>
        <w:t>List 1098 file – G/L Company</w:t>
      </w:r>
    </w:p>
    <w:p w:rsidR="00117825" w:rsidRDefault="00117825" w:rsidP="0039695C">
      <w:pPr>
        <w:pStyle w:val="Heading4"/>
      </w:pPr>
      <w:r>
        <w:t>G/L Transaction Inquiry – G/L Company, G/L Account</w:t>
      </w:r>
    </w:p>
    <w:p w:rsidR="0056651E" w:rsidRDefault="0056651E" w:rsidP="0056651E">
      <w:r>
        <w:t>Tools&gt;</w:t>
      </w:r>
      <w:r w:rsidR="007048F9">
        <w:t>G/L</w:t>
      </w:r>
      <w:r>
        <w:t xml:space="preserve"> Trans Inquiry</w:t>
      </w:r>
    </w:p>
    <w:p w:rsidR="0056651E" w:rsidRPr="0056651E" w:rsidRDefault="0056651E" w:rsidP="001C65C7">
      <w:pPr>
        <w:pStyle w:val="ListParagraph"/>
        <w:numPr>
          <w:ilvl w:val="0"/>
          <w:numId w:val="5"/>
        </w:numPr>
        <w:spacing w:after="0"/>
      </w:pPr>
      <w:r>
        <w:t>G/L Transaction Inquiry – G/L Account, G/L Company</w:t>
      </w:r>
    </w:p>
    <w:p w:rsidR="0056651E" w:rsidRDefault="0056651E" w:rsidP="001C65C7">
      <w:pPr>
        <w:pStyle w:val="ListParagraph"/>
        <w:numPr>
          <w:ilvl w:val="1"/>
          <w:numId w:val="5"/>
        </w:numPr>
      </w:pPr>
      <w:r>
        <w:t>Double click record to access G/L Trans Detail</w:t>
      </w:r>
    </w:p>
    <w:p w:rsidR="00117825" w:rsidRDefault="0056651E" w:rsidP="001C65C7">
      <w:pPr>
        <w:pStyle w:val="ListParagraph"/>
        <w:numPr>
          <w:ilvl w:val="1"/>
          <w:numId w:val="5"/>
        </w:numPr>
      </w:pPr>
      <w:r>
        <w:t xml:space="preserve">G/L Posting Panel - </w:t>
      </w:r>
      <w:r w:rsidR="00117825">
        <w:t>G/L Company, G/L Account</w:t>
      </w:r>
    </w:p>
    <w:p w:rsidR="0056651E" w:rsidRDefault="00117825" w:rsidP="0039695C">
      <w:pPr>
        <w:pStyle w:val="Heading4"/>
      </w:pPr>
      <w:r>
        <w:t>Current Status</w:t>
      </w:r>
    </w:p>
    <w:p w:rsidR="0056651E" w:rsidRPr="0056651E" w:rsidRDefault="0056651E" w:rsidP="0056651E">
      <w:r>
        <w:t>Tools&gt;Current Status</w:t>
      </w:r>
    </w:p>
    <w:p w:rsidR="00117825" w:rsidRDefault="00117825" w:rsidP="001C65C7">
      <w:pPr>
        <w:pStyle w:val="ListParagraph"/>
        <w:numPr>
          <w:ilvl w:val="0"/>
          <w:numId w:val="4"/>
        </w:numPr>
      </w:pPr>
      <w:r>
        <w:t xml:space="preserve">Loan Terms/Status – </w:t>
      </w:r>
      <w:r w:rsidR="0056651E">
        <w:t>Officer C</w:t>
      </w:r>
      <w:r>
        <w:t xml:space="preserve">ode and </w:t>
      </w:r>
      <w:r w:rsidR="0056651E">
        <w:t>C</w:t>
      </w:r>
      <w:r>
        <w:t xml:space="preserve">ost </w:t>
      </w:r>
      <w:r w:rsidR="0056651E">
        <w:t>C</w:t>
      </w:r>
      <w:r>
        <w:t>enter</w:t>
      </w:r>
    </w:p>
    <w:p w:rsidR="0056651E" w:rsidRDefault="00117825" w:rsidP="001C65C7">
      <w:pPr>
        <w:pStyle w:val="ListParagraph"/>
        <w:numPr>
          <w:ilvl w:val="0"/>
          <w:numId w:val="4"/>
        </w:numPr>
      </w:pPr>
      <w:r>
        <w:t xml:space="preserve">Reporting Balance </w:t>
      </w:r>
      <w:r w:rsidR="0056651E">
        <w:t>–</w:t>
      </w:r>
      <w:r>
        <w:t xml:space="preserve"> </w:t>
      </w:r>
    </w:p>
    <w:p w:rsidR="00117825" w:rsidRDefault="0056651E" w:rsidP="001C65C7">
      <w:pPr>
        <w:pStyle w:val="ListParagraph"/>
        <w:numPr>
          <w:ilvl w:val="1"/>
          <w:numId w:val="4"/>
        </w:numPr>
        <w:spacing w:after="0"/>
      </w:pPr>
      <w:r>
        <w:t xml:space="preserve">G/L Company - </w:t>
      </w:r>
      <w:r w:rsidR="00117825">
        <w:t>G/L Company, G/L Account</w:t>
      </w:r>
    </w:p>
    <w:p w:rsidR="0056651E" w:rsidRDefault="00117825" w:rsidP="001C65C7">
      <w:pPr>
        <w:pStyle w:val="ListParagraph"/>
        <w:numPr>
          <w:ilvl w:val="1"/>
          <w:numId w:val="4"/>
        </w:numPr>
      </w:pPr>
      <w:r>
        <w:t>GAAP Net Book Value – G/L Company, G/L Account</w:t>
      </w:r>
    </w:p>
    <w:p w:rsidR="0056651E" w:rsidRDefault="00117825" w:rsidP="001C65C7">
      <w:pPr>
        <w:pStyle w:val="ListParagraph"/>
        <w:numPr>
          <w:ilvl w:val="0"/>
          <w:numId w:val="4"/>
        </w:numPr>
      </w:pPr>
      <w:r>
        <w:t xml:space="preserve">Trans History – </w:t>
      </w:r>
    </w:p>
    <w:p w:rsidR="00117825" w:rsidRDefault="00117825" w:rsidP="001C65C7">
      <w:pPr>
        <w:pStyle w:val="ListParagraph"/>
        <w:numPr>
          <w:ilvl w:val="1"/>
          <w:numId w:val="4"/>
        </w:numPr>
      </w:pPr>
      <w:r>
        <w:t>Transaction G/L Detail - G/L Company, G/L Account</w:t>
      </w:r>
    </w:p>
    <w:p w:rsidR="00117825" w:rsidRDefault="00713930" w:rsidP="001C65C7">
      <w:pPr>
        <w:pStyle w:val="ListParagraph"/>
        <w:numPr>
          <w:ilvl w:val="0"/>
          <w:numId w:val="4"/>
        </w:numPr>
      </w:pPr>
      <w:proofErr w:type="spellStart"/>
      <w:r>
        <w:t>Misc</w:t>
      </w:r>
      <w:proofErr w:type="spellEnd"/>
      <w:r w:rsidR="00117825">
        <w:t xml:space="preserve"> </w:t>
      </w:r>
      <w:proofErr w:type="spellStart"/>
      <w:r w:rsidR="00117825">
        <w:t>Rcvbl</w:t>
      </w:r>
      <w:proofErr w:type="spellEnd"/>
      <w:r w:rsidR="00117825">
        <w:t>/</w:t>
      </w:r>
      <w:proofErr w:type="spellStart"/>
      <w:r w:rsidR="00117825">
        <w:t>Exp</w:t>
      </w:r>
      <w:proofErr w:type="spellEnd"/>
      <w:r w:rsidR="00117825">
        <w:t xml:space="preserve"> – Vendor Code</w:t>
      </w:r>
    </w:p>
    <w:p w:rsidR="007B20B8" w:rsidRDefault="007B20B8" w:rsidP="0039695C">
      <w:pPr>
        <w:pStyle w:val="Heading4"/>
      </w:pPr>
      <w:r>
        <w:t>Check Writing</w:t>
      </w:r>
    </w:p>
    <w:p w:rsidR="007B20B8" w:rsidRPr="007B20B8" w:rsidRDefault="007B20B8" w:rsidP="007B20B8">
      <w:r>
        <w:t>Tools&gt;Checkwriting</w:t>
      </w:r>
    </w:p>
    <w:p w:rsidR="007B20B8" w:rsidRDefault="00117825" w:rsidP="001C65C7">
      <w:pPr>
        <w:pStyle w:val="ListParagraph"/>
        <w:numPr>
          <w:ilvl w:val="0"/>
          <w:numId w:val="3"/>
        </w:numPr>
      </w:pPr>
      <w:r>
        <w:t>Check Register – Selection C</w:t>
      </w:r>
      <w:r w:rsidR="007B20B8">
        <w:t>riteria and Grid – Vendor Code</w:t>
      </w:r>
    </w:p>
    <w:p w:rsidR="00117825" w:rsidRDefault="00117825" w:rsidP="001C65C7">
      <w:pPr>
        <w:pStyle w:val="ListParagraph"/>
        <w:numPr>
          <w:ilvl w:val="1"/>
          <w:numId w:val="3"/>
        </w:numPr>
      </w:pPr>
      <w:r>
        <w:t xml:space="preserve">Check Register Information Detail – Vendor Code </w:t>
      </w:r>
    </w:p>
    <w:p w:rsidR="00117825" w:rsidRDefault="00117825" w:rsidP="001C65C7">
      <w:pPr>
        <w:pStyle w:val="ListParagraph"/>
        <w:numPr>
          <w:ilvl w:val="1"/>
          <w:numId w:val="3"/>
        </w:numPr>
      </w:pPr>
      <w:r>
        <w:t xml:space="preserve">Print Check Register Options – </w:t>
      </w:r>
      <w:r w:rsidR="00D37C80">
        <w:t>V</w:t>
      </w:r>
      <w:r>
        <w:t xml:space="preserve">endor </w:t>
      </w:r>
    </w:p>
    <w:p w:rsidR="00117825" w:rsidRDefault="00117825" w:rsidP="001C65C7">
      <w:pPr>
        <w:pStyle w:val="ListParagraph"/>
        <w:numPr>
          <w:ilvl w:val="1"/>
          <w:numId w:val="3"/>
        </w:numPr>
      </w:pPr>
      <w:r>
        <w:t xml:space="preserve">Purge Records - </w:t>
      </w:r>
      <w:r w:rsidR="00D37C80">
        <w:t>V</w:t>
      </w:r>
      <w:r>
        <w:t>endor</w:t>
      </w:r>
    </w:p>
    <w:p w:rsidR="00117825" w:rsidRDefault="00117825" w:rsidP="001C65C7">
      <w:pPr>
        <w:pStyle w:val="ListParagraph"/>
        <w:numPr>
          <w:ilvl w:val="0"/>
          <w:numId w:val="3"/>
        </w:numPr>
      </w:pPr>
      <w:r>
        <w:t>Daily Work File (vendor) grid</w:t>
      </w:r>
    </w:p>
    <w:p w:rsidR="00117825" w:rsidRDefault="00117825" w:rsidP="001C65C7">
      <w:pPr>
        <w:pStyle w:val="ListParagraph"/>
        <w:numPr>
          <w:ilvl w:val="1"/>
          <w:numId w:val="3"/>
        </w:numPr>
      </w:pPr>
      <w:r>
        <w:t>Daily Work File Information Detail -vendor</w:t>
      </w:r>
    </w:p>
    <w:p w:rsidR="00117825" w:rsidRDefault="00117825" w:rsidP="0039695C">
      <w:pPr>
        <w:pStyle w:val="Heading4"/>
      </w:pPr>
      <w:r w:rsidRPr="00266D9B">
        <w:t>Writetrack</w:t>
      </w:r>
    </w:p>
    <w:p w:rsidR="00117825" w:rsidRPr="00266D9B" w:rsidRDefault="00117825" w:rsidP="00546536">
      <w:pPr>
        <w:pStyle w:val="Heading5"/>
        <w:ind w:left="630"/>
      </w:pPr>
      <w:r w:rsidRPr="00266D9B">
        <w:t>Generate Documents tab</w:t>
      </w:r>
      <w:r w:rsidR="00D37C80">
        <w:t xml:space="preserve"> </w:t>
      </w:r>
      <w:r w:rsidRPr="00266D9B">
        <w:t>page</w:t>
      </w:r>
      <w:r>
        <w:t xml:space="preserve"> – General Letters - selection criteria - </w:t>
      </w:r>
      <w:r w:rsidR="00D37C80">
        <w:t>O</w:t>
      </w:r>
      <w:r w:rsidR="00546536">
        <w:t>fficer C</w:t>
      </w:r>
      <w:r>
        <w:t>ode</w:t>
      </w:r>
    </w:p>
    <w:p w:rsidR="00117825" w:rsidRPr="00BB7E36" w:rsidRDefault="00117825" w:rsidP="0039695C">
      <w:pPr>
        <w:pStyle w:val="Heading4"/>
      </w:pPr>
      <w:r w:rsidRPr="00BB7E36">
        <w:t>Reports</w:t>
      </w:r>
    </w:p>
    <w:p w:rsidR="00117825" w:rsidRDefault="00117825" w:rsidP="001C65C7">
      <w:pPr>
        <w:pStyle w:val="ListParagraph"/>
        <w:numPr>
          <w:ilvl w:val="0"/>
          <w:numId w:val="2"/>
        </w:numPr>
      </w:pPr>
      <w:r>
        <w:t xml:space="preserve">General Ledger Inquiry Report – </w:t>
      </w:r>
      <w:r w:rsidR="00D37C80">
        <w:t xml:space="preserve">GR230 – </w:t>
      </w:r>
      <w:r w:rsidR="007048F9">
        <w:t>G/L</w:t>
      </w:r>
      <w:r>
        <w:t xml:space="preserve"> account –</w:t>
      </w:r>
      <w:r w:rsidR="00D37C80">
        <w:t>Parameter screen and report</w:t>
      </w:r>
    </w:p>
    <w:p w:rsidR="00117825" w:rsidRPr="00283B9F" w:rsidRDefault="00117825" w:rsidP="001C65C7">
      <w:pPr>
        <w:pStyle w:val="ListParagraph"/>
        <w:numPr>
          <w:ilvl w:val="0"/>
          <w:numId w:val="2"/>
        </w:numPr>
      </w:pPr>
      <w:r>
        <w:t xml:space="preserve">G/L Cross Reference Exceptions –- </w:t>
      </w:r>
      <w:r w:rsidRPr="00283B9F">
        <w:t>CGR444F</w:t>
      </w:r>
      <w:r w:rsidR="00D37C80">
        <w:t xml:space="preserve"> –</w:t>
      </w:r>
      <w:r w:rsidR="00D37C80" w:rsidRPr="00D37C80">
        <w:t xml:space="preserve"> </w:t>
      </w:r>
      <w:r w:rsidR="00D37C80">
        <w:t xml:space="preserve">G/L Account #, </w:t>
      </w:r>
      <w:r w:rsidR="007048F9">
        <w:t>G/L</w:t>
      </w:r>
      <w:r w:rsidR="00D37C80">
        <w:t xml:space="preserve"> Company - report only</w:t>
      </w:r>
    </w:p>
    <w:p w:rsidR="00117825" w:rsidRPr="00283B9F" w:rsidRDefault="00117825" w:rsidP="001C65C7">
      <w:pPr>
        <w:pStyle w:val="ListParagraph"/>
        <w:numPr>
          <w:ilvl w:val="0"/>
          <w:numId w:val="2"/>
        </w:numPr>
      </w:pPr>
      <w:r>
        <w:t>G/L Cross Reference Listings –</w:t>
      </w:r>
      <w:r w:rsidRPr="00283B9F">
        <w:t>CGR547A</w:t>
      </w:r>
      <w:r w:rsidR="00D37C80">
        <w:t>–</w:t>
      </w:r>
      <w:r w:rsidR="00D37C80" w:rsidRPr="00D37C80">
        <w:t xml:space="preserve"> </w:t>
      </w:r>
      <w:r w:rsidR="00D37C80">
        <w:t xml:space="preserve">G/L Account #, </w:t>
      </w:r>
      <w:r w:rsidR="007048F9">
        <w:t>G/L</w:t>
      </w:r>
      <w:r w:rsidR="00D37C80">
        <w:t xml:space="preserve"> Company - report only</w:t>
      </w:r>
    </w:p>
    <w:p w:rsidR="00117825" w:rsidRPr="00283B9F" w:rsidRDefault="00117825" w:rsidP="001C65C7">
      <w:pPr>
        <w:pStyle w:val="ListParagraph"/>
        <w:numPr>
          <w:ilvl w:val="0"/>
          <w:numId w:val="2"/>
        </w:numPr>
      </w:pPr>
      <w:r>
        <w:t xml:space="preserve">Maturity Distribution Report - </w:t>
      </w:r>
      <w:r w:rsidRPr="00283B9F">
        <w:t>CGR900</w:t>
      </w:r>
      <w:r w:rsidR="00D37C80">
        <w:t>– G/L Company</w:t>
      </w:r>
      <w:r w:rsidR="00E66AD0">
        <w:t>–Parameter screen and report</w:t>
      </w:r>
    </w:p>
    <w:p w:rsidR="00117825" w:rsidRPr="00283B9F" w:rsidRDefault="00117825" w:rsidP="001C65C7">
      <w:pPr>
        <w:pStyle w:val="ListParagraph"/>
        <w:numPr>
          <w:ilvl w:val="0"/>
          <w:numId w:val="2"/>
        </w:numPr>
      </w:pPr>
      <w:r>
        <w:t xml:space="preserve">Rate Sensitivity Report - </w:t>
      </w:r>
      <w:r w:rsidRPr="00283B9F">
        <w:t>CGR904PR1</w:t>
      </w:r>
      <w:r w:rsidR="00D37C80">
        <w:t>– G/L Company</w:t>
      </w:r>
      <w:r w:rsidR="00E66AD0">
        <w:t>–Parameter screen and report</w:t>
      </w:r>
    </w:p>
    <w:p w:rsidR="00117825" w:rsidRPr="00E66AD0" w:rsidRDefault="00117825" w:rsidP="001C65C7">
      <w:pPr>
        <w:pStyle w:val="ListParagraph"/>
        <w:numPr>
          <w:ilvl w:val="0"/>
          <w:numId w:val="2"/>
        </w:numPr>
      </w:pPr>
      <w:r>
        <w:t xml:space="preserve">Delinquent Report - </w:t>
      </w:r>
      <w:r w:rsidRPr="00283B9F">
        <w:t>CGR515</w:t>
      </w:r>
      <w:r w:rsidR="00D37C80">
        <w:t>– Officer Code</w:t>
      </w:r>
      <w:r w:rsidR="00E66AD0">
        <w:t>–Parameter screen and report</w:t>
      </w:r>
    </w:p>
    <w:p w:rsidR="00117825" w:rsidRPr="00E66AD0" w:rsidRDefault="00117825" w:rsidP="001C65C7">
      <w:pPr>
        <w:pStyle w:val="ListParagraph"/>
        <w:numPr>
          <w:ilvl w:val="0"/>
          <w:numId w:val="2"/>
        </w:numPr>
      </w:pPr>
      <w:r>
        <w:t xml:space="preserve">Summary Analysis by Selection </w:t>
      </w:r>
      <w:r w:rsidR="00D37C80">
        <w:t xml:space="preserve">- </w:t>
      </w:r>
      <w:r w:rsidR="00D37C80" w:rsidRPr="00283B9F">
        <w:t>CGR921</w:t>
      </w:r>
      <w:r>
        <w:t xml:space="preserve">– </w:t>
      </w:r>
      <w:r w:rsidR="00D37C80">
        <w:t xml:space="preserve">Officer Code </w:t>
      </w:r>
      <w:r w:rsidR="00E66AD0">
        <w:t>–Parameter screen and report</w:t>
      </w:r>
    </w:p>
    <w:p w:rsidR="00117825" w:rsidRPr="00D37C80" w:rsidRDefault="00117825" w:rsidP="001C65C7">
      <w:pPr>
        <w:pStyle w:val="ListParagraph"/>
        <w:numPr>
          <w:ilvl w:val="0"/>
          <w:numId w:val="2"/>
        </w:numPr>
      </w:pPr>
      <w:r>
        <w:t>Listing for Codes Files</w:t>
      </w:r>
      <w:r w:rsidR="00D37C80">
        <w:t xml:space="preserve"> - </w:t>
      </w:r>
      <w:r w:rsidRPr="005D5AA4">
        <w:t>CGR535</w:t>
      </w:r>
      <w:r w:rsidR="00D37C80" w:rsidRPr="00D37C80">
        <w:t xml:space="preserve"> </w:t>
      </w:r>
      <w:r w:rsidR="00D37C80">
        <w:t>- Officer Code</w:t>
      </w:r>
      <w:r w:rsidR="00E66AD0">
        <w:t>–Parameter screen and report</w:t>
      </w:r>
    </w:p>
    <w:p w:rsidR="00117825" w:rsidRPr="005D5AA4" w:rsidRDefault="00117825" w:rsidP="001C65C7">
      <w:pPr>
        <w:pStyle w:val="ListParagraph"/>
        <w:numPr>
          <w:ilvl w:val="0"/>
          <w:numId w:val="2"/>
        </w:numPr>
      </w:pPr>
      <w:r>
        <w:t>Individual File Maintenance List</w:t>
      </w:r>
      <w:r w:rsidR="00E66AD0">
        <w:t>- CGR505I</w:t>
      </w:r>
      <w:r>
        <w:t xml:space="preserve"> – Vendor (G/L Company) </w:t>
      </w:r>
      <w:r w:rsidR="00E66AD0">
        <w:t>–Parameter screen and report</w:t>
      </w:r>
    </w:p>
    <w:p w:rsidR="00117825" w:rsidRDefault="00117825" w:rsidP="0039695C">
      <w:pPr>
        <w:pStyle w:val="Heading3"/>
      </w:pPr>
      <w:bookmarkStart w:id="7" w:name="_Toc9588104"/>
      <w:r w:rsidRPr="00394523">
        <w:lastRenderedPageBreak/>
        <w:t>Billing</w:t>
      </w:r>
      <w:bookmarkEnd w:id="7"/>
    </w:p>
    <w:p w:rsidR="00117825" w:rsidRDefault="00E66AD0" w:rsidP="00546536">
      <w:pPr>
        <w:pStyle w:val="Heading5"/>
        <w:ind w:left="630"/>
      </w:pPr>
      <w:r w:rsidRPr="00CE2326">
        <w:t xml:space="preserve">Default Interest Tab </w:t>
      </w:r>
      <w:r>
        <w:t xml:space="preserve">- </w:t>
      </w:r>
      <w:r w:rsidRPr="00CE2326">
        <w:t>Default Interest Miscellaneous Amounts</w:t>
      </w:r>
      <w:r>
        <w:t xml:space="preserve"> – G/L Account</w:t>
      </w:r>
    </w:p>
    <w:p w:rsidR="00117825" w:rsidRPr="00EE3AA3" w:rsidRDefault="00117825" w:rsidP="0039695C">
      <w:pPr>
        <w:pStyle w:val="Heading3"/>
      </w:pPr>
      <w:bookmarkStart w:id="8" w:name="_Toc9588105"/>
      <w:r w:rsidRPr="00EE3AA3">
        <w:t>Loan Administration</w:t>
      </w:r>
      <w:bookmarkEnd w:id="8"/>
    </w:p>
    <w:p w:rsidR="00117825" w:rsidRDefault="00117825" w:rsidP="0039695C">
      <w:pPr>
        <w:pStyle w:val="Heading4"/>
      </w:pPr>
      <w:r>
        <w:t>Master Info</w:t>
      </w:r>
    </w:p>
    <w:p w:rsidR="00117825" w:rsidRDefault="00117825" w:rsidP="001C65C7">
      <w:pPr>
        <w:pStyle w:val="ListParagraph"/>
        <w:numPr>
          <w:ilvl w:val="1"/>
          <w:numId w:val="14"/>
        </w:numPr>
        <w:spacing w:after="0"/>
      </w:pPr>
      <w:r>
        <w:t>Balances/Processing – G/L Company</w:t>
      </w:r>
    </w:p>
    <w:p w:rsidR="00117825" w:rsidRDefault="00117825" w:rsidP="001C65C7">
      <w:pPr>
        <w:pStyle w:val="ListParagraph"/>
        <w:numPr>
          <w:ilvl w:val="1"/>
          <w:numId w:val="14"/>
        </w:numPr>
        <w:spacing w:after="0"/>
      </w:pPr>
      <w:r>
        <w:t xml:space="preserve">Reporting Info – </w:t>
      </w:r>
      <w:r w:rsidR="000C5B58">
        <w:t>O</w:t>
      </w:r>
      <w:r>
        <w:t xml:space="preserve">fficer code, </w:t>
      </w:r>
      <w:r w:rsidR="000C5B58">
        <w:t>C</w:t>
      </w:r>
      <w:r>
        <w:t xml:space="preserve">ost </w:t>
      </w:r>
      <w:r w:rsidR="000C5B58">
        <w:t>C</w:t>
      </w:r>
      <w:r>
        <w:t>enter</w:t>
      </w:r>
    </w:p>
    <w:p w:rsidR="00117825" w:rsidRDefault="00117825" w:rsidP="001C65C7">
      <w:pPr>
        <w:pStyle w:val="ListParagraph"/>
        <w:numPr>
          <w:ilvl w:val="1"/>
          <w:numId w:val="14"/>
        </w:numPr>
      </w:pPr>
      <w:r>
        <w:t>Fee Information – G/L Account</w:t>
      </w:r>
    </w:p>
    <w:p w:rsidR="00117825" w:rsidRDefault="00117825" w:rsidP="0039695C">
      <w:pPr>
        <w:pStyle w:val="Heading4"/>
      </w:pPr>
      <w:r>
        <w:t>Deferred Revenue and Expenses Tab – G/L Company, G/L Accounts</w:t>
      </w:r>
    </w:p>
    <w:p w:rsidR="00117825" w:rsidRDefault="00117825" w:rsidP="0039695C">
      <w:pPr>
        <w:pStyle w:val="Heading5"/>
        <w:ind w:left="630"/>
      </w:pPr>
      <w:r>
        <w:t>Deferred Revenue and Expense Types</w:t>
      </w:r>
    </w:p>
    <w:p w:rsidR="00117825" w:rsidRDefault="00117825" w:rsidP="001C65C7">
      <w:pPr>
        <w:pStyle w:val="ListParagraph"/>
        <w:numPr>
          <w:ilvl w:val="2"/>
          <w:numId w:val="14"/>
        </w:numPr>
        <w:spacing w:after="0"/>
      </w:pPr>
      <w:r>
        <w:t>Deferred Revenue/Expense Type G/L Information - G/L Company, G/L Accounts</w:t>
      </w:r>
    </w:p>
    <w:p w:rsidR="00117825" w:rsidRDefault="00117825" w:rsidP="001C65C7">
      <w:pPr>
        <w:pStyle w:val="ListParagraph"/>
        <w:numPr>
          <w:ilvl w:val="2"/>
          <w:numId w:val="14"/>
        </w:numPr>
        <w:spacing w:after="0"/>
      </w:pPr>
      <w:r>
        <w:t>Deferred Revenue/Expense Type G/L Detail Information - G/L Company, G/L Accounts</w:t>
      </w:r>
    </w:p>
    <w:p w:rsidR="00117825" w:rsidRDefault="00117825" w:rsidP="001C65C7">
      <w:pPr>
        <w:pStyle w:val="ListParagraph"/>
        <w:numPr>
          <w:ilvl w:val="2"/>
          <w:numId w:val="14"/>
        </w:numPr>
      </w:pPr>
      <w:r>
        <w:t>Deferred Revenue/Expense Types – Add - G/L Company, G/L Accounts</w:t>
      </w:r>
    </w:p>
    <w:p w:rsidR="00117825" w:rsidRDefault="00E66AD0" w:rsidP="0039695C">
      <w:pPr>
        <w:pStyle w:val="Heading4"/>
      </w:pPr>
      <w:r>
        <w:t>YTD Information(Tools&gt;Prior YTD Info)</w:t>
      </w:r>
    </w:p>
    <w:p w:rsidR="00E66AD0" w:rsidRPr="00E66AD0" w:rsidRDefault="00E66AD0" w:rsidP="001C65C7">
      <w:pPr>
        <w:pStyle w:val="ListParagraph"/>
        <w:numPr>
          <w:ilvl w:val="1"/>
          <w:numId w:val="14"/>
        </w:numPr>
      </w:pPr>
      <w:r>
        <w:t>G/L Company</w:t>
      </w:r>
    </w:p>
    <w:p w:rsidR="00E66AD0" w:rsidRPr="0039695C" w:rsidRDefault="00117825" w:rsidP="0039695C">
      <w:pPr>
        <w:pStyle w:val="Heading4"/>
      </w:pPr>
      <w:r w:rsidRPr="0039695C">
        <w:t xml:space="preserve">Partial Payment Transactions </w:t>
      </w:r>
      <w:r w:rsidR="00E66AD0" w:rsidRPr="0039695C">
        <w:t>(Tools&gt;Partial Pmt Trans)</w:t>
      </w:r>
    </w:p>
    <w:p w:rsidR="00117825" w:rsidRDefault="00E66AD0" w:rsidP="001C65C7">
      <w:pPr>
        <w:pStyle w:val="ListParagraph"/>
        <w:numPr>
          <w:ilvl w:val="1"/>
          <w:numId w:val="14"/>
        </w:numPr>
      </w:pPr>
      <w:r>
        <w:t>O</w:t>
      </w:r>
      <w:r w:rsidR="00117825">
        <w:t xml:space="preserve">fficer </w:t>
      </w:r>
      <w:r>
        <w:t>C</w:t>
      </w:r>
      <w:r w:rsidR="00117825">
        <w:t>ode</w:t>
      </w:r>
    </w:p>
    <w:p w:rsidR="00117825" w:rsidRPr="00613BAB" w:rsidRDefault="00117825" w:rsidP="0039695C">
      <w:pPr>
        <w:pStyle w:val="Heading3"/>
      </w:pPr>
      <w:bookmarkStart w:id="9" w:name="_Toc9588106"/>
      <w:r w:rsidRPr="00613BAB">
        <w:t>Transactions</w:t>
      </w:r>
      <w:bookmarkEnd w:id="9"/>
    </w:p>
    <w:p w:rsidR="00117825" w:rsidRDefault="00117825" w:rsidP="0039695C">
      <w:pPr>
        <w:pStyle w:val="Heading4"/>
      </w:pPr>
      <w:r>
        <w:t>Transaction Entry</w:t>
      </w:r>
      <w:r>
        <w:tab/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30 – Loan Advance -&gt; Fee Information – G/L Account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41 – Reversals -&gt; Fee Information – G/L Account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 xml:space="preserve">16/76 – </w:t>
      </w:r>
      <w:proofErr w:type="spellStart"/>
      <w:r w:rsidR="00713930">
        <w:t>Misc</w:t>
      </w:r>
      <w:proofErr w:type="spellEnd"/>
      <w:r>
        <w:t xml:space="preserve"> Receivables – G/L Account (in grid – not displayed)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</w:pPr>
      <w:r>
        <w:t>Y0 - Misc Rcbl Capitalization – G/L Account (in grid – not displayed)</w:t>
      </w:r>
    </w:p>
    <w:p w:rsidR="00117825" w:rsidRDefault="00117825" w:rsidP="0039695C">
      <w:pPr>
        <w:pStyle w:val="Heading4"/>
      </w:pPr>
      <w:r>
        <w:t>Miscellaneous Amounts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Misc Receivables tab - G/L Accounts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Add Misc Receivable Wizard – Misc Receivable Info – G/L Accounts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Expense Item – G/L Account, Vendor ID (Vendor ID + Vendor Code)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Misc Expenses tab – Vendor (G/L) Company, G/L Accounts, Vendor ID (Vendor ID + Code)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Add Misc Expense Wizard – Misc Expense Type panel – G/L Company, Vendor ID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Add Misc Expense Wizard – Misc Expense Info panel – G/L Company, G/L Account,</w:t>
      </w:r>
      <w:r w:rsidR="00E66AD0" w:rsidRPr="00E66AD0">
        <w:t xml:space="preserve"> </w:t>
      </w:r>
      <w:r w:rsidR="00E66AD0">
        <w:t>Vendor ID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</w:pPr>
      <w:r>
        <w:t>Receivable Item - G/L Company, G/L Account</w:t>
      </w:r>
    </w:p>
    <w:p w:rsidR="00117825" w:rsidRDefault="00117825" w:rsidP="0039695C">
      <w:pPr>
        <w:pStyle w:val="Heading4"/>
      </w:pPr>
      <w:r>
        <w:t>Miscellaneous Receivable Types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Misc Receivable Types G/L Info - G/L Company, G/L Account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</w:pPr>
      <w:r>
        <w:t>Misc Receivable Types G/L Detail Info - G/L Company, G/L Account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</w:pPr>
      <w:r>
        <w:t>Add Misc Receivable Type - G/L Company, G/L Account</w:t>
      </w:r>
    </w:p>
    <w:p w:rsidR="00117825" w:rsidRDefault="00117825" w:rsidP="0039695C">
      <w:pPr>
        <w:pStyle w:val="Heading4"/>
      </w:pPr>
      <w:r>
        <w:t>Miscellaneous Expense Types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Misc Expense Types G/L Info - G/L Company, G/L Account</w:t>
      </w:r>
    </w:p>
    <w:p w:rsidR="001C65C7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</w:pPr>
      <w:r>
        <w:t>Misc Expense Types G/L Detail Info - G/L Company, G/L Account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</w:pPr>
      <w:r>
        <w:t>Add Misc Expense Type - G/L Company, G/L Account</w:t>
      </w:r>
    </w:p>
    <w:p w:rsidR="00117825" w:rsidRDefault="00117825" w:rsidP="0039695C">
      <w:pPr>
        <w:pStyle w:val="Heading4"/>
      </w:pPr>
      <w:r>
        <w:lastRenderedPageBreak/>
        <w:t>Journal Vouchers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Journal Voucher Description  - G/L Company</w:t>
      </w:r>
    </w:p>
    <w:p w:rsidR="00117825" w:rsidRDefault="00117825" w:rsidP="001C65C7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</w:tabs>
        <w:spacing w:after="0"/>
      </w:pPr>
      <w:r>
        <w:t>Journal Entry Detail - G/L Company, G/L Account, cost center</w:t>
      </w:r>
    </w:p>
    <w:p w:rsidR="00117825" w:rsidRDefault="00117825" w:rsidP="001C65C7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</w:tabs>
      </w:pPr>
      <w:r>
        <w:t xml:space="preserve">Restricted </w:t>
      </w:r>
      <w:r w:rsidR="007048F9">
        <w:t>G/L</w:t>
      </w:r>
      <w:r>
        <w:t>s, G/L Company, G/L Account</w:t>
      </w:r>
    </w:p>
    <w:p w:rsidR="0039695C" w:rsidRDefault="0039695C" w:rsidP="0039695C">
      <w:pPr>
        <w:pStyle w:val="Heading1"/>
      </w:pPr>
      <w:bookmarkStart w:id="10" w:name="_Toc9588107"/>
      <w:r>
        <w:t>How to Activate the Expanded G/L Account Numbers</w:t>
      </w:r>
      <w:bookmarkEnd w:id="10"/>
    </w:p>
    <w:p w:rsidR="0039695C" w:rsidRDefault="0039695C" w:rsidP="0039695C">
      <w:r>
        <w:t>A System Control setting determines whether the fields for the Alternate Cost Center and Alternate G/L Company Number will display for entry/update.</w:t>
      </w:r>
    </w:p>
    <w:p w:rsidR="0039695C" w:rsidRPr="0039695C" w:rsidRDefault="0039695C" w:rsidP="0039695C">
      <w:pPr>
        <w:rPr>
          <w:color w:val="00264C" w:themeColor="text2" w:themeShade="BF"/>
        </w:rPr>
      </w:pPr>
      <w:r w:rsidRPr="0039695C">
        <w:rPr>
          <w:color w:val="00264C" w:themeColor="text2" w:themeShade="BF"/>
        </w:rPr>
        <w:t>Tools&gt;Maintenance&gt;System Control&gt;Accounting&gt;G/L Reporting Parameters</w:t>
      </w:r>
    </w:p>
    <w:p w:rsidR="0039695C" w:rsidRDefault="0039695C" w:rsidP="0039695C">
      <w:r>
        <w:t xml:space="preserve">The G/L Reporting Parameters panel displays a new field, “Expanded G/L Account #”.  This is a Yes/No field.  Selecting ‘Y’ activates the expanded G/L Account # feature and </w:t>
      </w:r>
      <w:r w:rsidR="00713930">
        <w:t>displays</w:t>
      </w:r>
      <w:r>
        <w:t xml:space="preserve"> the two fields Alternate Company Code and Alternate Cost Center for every G/L Account# displayed. If the value is set to N, the system operates using the original G/L Co # and Cost Center.</w:t>
      </w:r>
    </w:p>
    <w:p w:rsidR="00F63136" w:rsidRPr="001501EF" w:rsidRDefault="00F63136" w:rsidP="001501EF">
      <w:pPr>
        <w:sectPr w:rsidR="00F63136" w:rsidRPr="001501EF" w:rsidSect="00AF1540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6377E2" w:rsidRDefault="006377E2" w:rsidP="006377E2">
      <w:pPr>
        <w:pStyle w:val="Heading1"/>
      </w:pPr>
      <w:bookmarkStart w:id="11" w:name="_File_Changes_for"/>
      <w:bookmarkStart w:id="12" w:name="_Toc9588108"/>
      <w:bookmarkEnd w:id="11"/>
      <w:r>
        <w:lastRenderedPageBreak/>
        <w:t xml:space="preserve">File Changes for </w:t>
      </w:r>
      <w:r w:rsidR="007048F9">
        <w:t>G/L</w:t>
      </w:r>
      <w:r>
        <w:t xml:space="preserve"> Expansion</w:t>
      </w:r>
      <w:bookmarkEnd w:id="12"/>
    </w:p>
    <w:p w:rsidR="007E2F13" w:rsidRDefault="00EC42C5" w:rsidP="006377E2">
      <w:pPr>
        <w:pStyle w:val="Heading2"/>
      </w:pPr>
      <w:bookmarkStart w:id="13" w:name="_Toc9588109"/>
      <w:bookmarkStart w:id="14" w:name="_General_Ledger_Company"/>
      <w:bookmarkEnd w:id="14"/>
      <w:r>
        <w:t>General Ledger Company Code Expansion</w:t>
      </w:r>
      <w:bookmarkEnd w:id="13"/>
    </w:p>
    <w:p w:rsidR="00EC42C5" w:rsidRDefault="00EC42C5" w:rsidP="001C65C7">
      <w:pPr>
        <w:tabs>
          <w:tab w:val="left" w:pos="360"/>
          <w:tab w:val="left" w:pos="720"/>
          <w:tab w:val="left" w:pos="1080"/>
        </w:tabs>
      </w:pPr>
      <w:r>
        <w:t xml:space="preserve">The G/L Company Code </w:t>
      </w:r>
      <w:r w:rsidR="005B0131">
        <w:t>fields were</w:t>
      </w:r>
      <w:r>
        <w:t xml:space="preserve"> expanded from </w:t>
      </w:r>
      <w:r w:rsidR="006377E2">
        <w:t>(</w:t>
      </w:r>
      <w:r>
        <w:t>2,0</w:t>
      </w:r>
      <w:r w:rsidR="006377E2">
        <w:t>)</w:t>
      </w:r>
      <w:r>
        <w:t xml:space="preserve"> to </w:t>
      </w:r>
      <w:r w:rsidR="006377E2">
        <w:t>(</w:t>
      </w:r>
      <w:r>
        <w:t>10,0</w:t>
      </w:r>
      <w:r w:rsidR="006377E2">
        <w:t>)</w:t>
      </w:r>
      <w:r>
        <w:t xml:space="preserve"> in the following </w:t>
      </w:r>
      <w:r w:rsidR="00D51C47">
        <w:t xml:space="preserve">core </w:t>
      </w:r>
      <w:r>
        <w:t>files:</w:t>
      </w:r>
    </w:p>
    <w:p w:rsidR="005B0131" w:rsidRDefault="005B0131" w:rsidP="001C65C7">
      <w:pPr>
        <w:tabs>
          <w:tab w:val="left" w:pos="360"/>
          <w:tab w:val="left" w:pos="720"/>
          <w:tab w:val="left" w:pos="1080"/>
        </w:tabs>
        <w:sectPr w:rsidR="005B0131" w:rsidSect="001C65C7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EC42C5" w:rsidRDefault="005B0131" w:rsidP="005B0131">
      <w:pPr>
        <w:spacing w:after="0"/>
      </w:pPr>
      <w:r>
        <w:lastRenderedPageBreak/>
        <w:t>NMASTR/CMCO#</w:t>
      </w:r>
    </w:p>
    <w:p w:rsidR="00EC42C5" w:rsidRDefault="005B0131" w:rsidP="005B0131">
      <w:pPr>
        <w:spacing w:after="0"/>
      </w:pPr>
      <w:r>
        <w:t>PBFH01/BFCO</w:t>
      </w:r>
    </w:p>
    <w:p w:rsidR="00AA2CD3" w:rsidRDefault="005B0131" w:rsidP="005B0131">
      <w:pPr>
        <w:spacing w:after="0"/>
      </w:pPr>
      <w:r>
        <w:t>PDEFTGL/DDCO#</w:t>
      </w:r>
    </w:p>
    <w:p w:rsidR="0073370F" w:rsidRDefault="005B0131" w:rsidP="005B0131">
      <w:pPr>
        <w:spacing w:after="0"/>
      </w:pPr>
      <w:r>
        <w:t>PDTRAN/DTGL#</w:t>
      </w:r>
    </w:p>
    <w:p w:rsidR="001943EE" w:rsidRDefault="001943EE" w:rsidP="005B0131">
      <w:pPr>
        <w:spacing w:after="0"/>
      </w:pPr>
      <w:r>
        <w:t>PEXPCODGL/PYCO</w:t>
      </w:r>
    </w:p>
    <w:p w:rsidR="00D85357" w:rsidRPr="00D85357" w:rsidRDefault="005B0131" w:rsidP="005B0131">
      <w:pPr>
        <w:spacing w:after="0"/>
      </w:pPr>
      <w:r w:rsidRPr="00D85357">
        <w:t>PGLAC</w:t>
      </w:r>
      <w:r>
        <w:t>/GAGLCD</w:t>
      </w:r>
    </w:p>
    <w:p w:rsidR="00D85357" w:rsidRPr="00D85357" w:rsidRDefault="005B0131" w:rsidP="005B0131">
      <w:pPr>
        <w:spacing w:after="0"/>
      </w:pPr>
      <w:r w:rsidRPr="00D85357">
        <w:t>PGLCO</w:t>
      </w:r>
      <w:r>
        <w:t>/GCCO#</w:t>
      </w:r>
    </w:p>
    <w:p w:rsidR="00D85357" w:rsidRDefault="005B0131" w:rsidP="005B0131">
      <w:pPr>
        <w:spacing w:after="0"/>
      </w:pPr>
      <w:r>
        <w:t>PGLJV$/</w:t>
      </w:r>
      <w:r w:rsidRPr="0073370F">
        <w:t xml:space="preserve"> </w:t>
      </w:r>
      <w:r>
        <w:t>JVCOMP</w:t>
      </w:r>
    </w:p>
    <w:p w:rsidR="00D85357" w:rsidRDefault="005B0131" w:rsidP="005B0131">
      <w:pPr>
        <w:spacing w:after="0"/>
      </w:pPr>
      <w:r>
        <w:t>PGLJVA/JACO</w:t>
      </w:r>
    </w:p>
    <w:p w:rsidR="00D85357" w:rsidRDefault="005B0131" w:rsidP="005B0131">
      <w:pPr>
        <w:spacing w:after="0"/>
      </w:pPr>
      <w:r>
        <w:t>PGLTRBL/GTCO#</w:t>
      </w:r>
    </w:p>
    <w:p w:rsidR="007778B0" w:rsidRDefault="005B0131" w:rsidP="005B0131">
      <w:pPr>
        <w:spacing w:after="0"/>
      </w:pPr>
      <w:r>
        <w:t>PGLV$/G$CO</w:t>
      </w:r>
    </w:p>
    <w:p w:rsidR="007778B0" w:rsidRDefault="005B0131" w:rsidP="005B0131">
      <w:pPr>
        <w:spacing w:after="0"/>
      </w:pPr>
      <w:r>
        <w:t>PGLV$D/GDCO</w:t>
      </w:r>
    </w:p>
    <w:p w:rsidR="007778B0" w:rsidRDefault="005B0131" w:rsidP="005B0131">
      <w:pPr>
        <w:spacing w:after="0"/>
      </w:pPr>
      <w:r>
        <w:lastRenderedPageBreak/>
        <w:t>PGLV$H/GHCO</w:t>
      </w:r>
    </w:p>
    <w:p w:rsidR="00BF042F" w:rsidRDefault="00BF042F" w:rsidP="005B0131">
      <w:pPr>
        <w:spacing w:after="0"/>
      </w:pPr>
      <w:r>
        <w:t>PGLVGL/GLCO</w:t>
      </w:r>
    </w:p>
    <w:p w:rsidR="00FA5C10" w:rsidRDefault="00FA5C10" w:rsidP="005B0131">
      <w:pPr>
        <w:spacing w:after="0"/>
      </w:pPr>
      <w:r>
        <w:t>PGLVSEC/GSGLCO</w:t>
      </w:r>
    </w:p>
    <w:p w:rsidR="007778B0" w:rsidRDefault="005B0131" w:rsidP="005B0131">
      <w:pPr>
        <w:spacing w:after="0"/>
      </w:pPr>
      <w:r>
        <w:t>PGMST/GMCO</w:t>
      </w:r>
    </w:p>
    <w:p w:rsidR="007778B0" w:rsidRDefault="005B0131" w:rsidP="005B0131">
      <w:pPr>
        <w:spacing w:after="0"/>
      </w:pPr>
      <w:r>
        <w:t>PIFLOWB/CVFCO#</w:t>
      </w:r>
    </w:p>
    <w:p w:rsidR="007778B0" w:rsidRDefault="005B0131" w:rsidP="005B0131">
      <w:pPr>
        <w:spacing w:after="0"/>
      </w:pPr>
      <w:r>
        <w:t>PINTSV/ZFFCO#</w:t>
      </w:r>
    </w:p>
    <w:p w:rsidR="006B567C" w:rsidRDefault="005B0131" w:rsidP="005B0131">
      <w:pPr>
        <w:spacing w:after="0"/>
      </w:pPr>
      <w:r>
        <w:t>PINVES/IVFCO#</w:t>
      </w:r>
    </w:p>
    <w:p w:rsidR="006B567C" w:rsidRPr="008F1168" w:rsidRDefault="005B0131" w:rsidP="005B0131">
      <w:pPr>
        <w:spacing w:after="0"/>
        <w:rPr>
          <w:lang w:val="it-IT"/>
        </w:rPr>
      </w:pPr>
      <w:r w:rsidRPr="008F1168">
        <w:rPr>
          <w:lang w:val="it-IT"/>
        </w:rPr>
        <w:t>PINVESSINT/SIGLCO</w:t>
      </w:r>
    </w:p>
    <w:p w:rsidR="006B567C" w:rsidRPr="008F1168" w:rsidRDefault="005B0131" w:rsidP="005B0131">
      <w:pPr>
        <w:spacing w:after="0"/>
        <w:rPr>
          <w:lang w:val="it-IT"/>
        </w:rPr>
      </w:pPr>
      <w:r w:rsidRPr="008F1168">
        <w:rPr>
          <w:lang w:val="it-IT"/>
        </w:rPr>
        <w:t>PINVINQDTL/C9IVGCO</w:t>
      </w:r>
    </w:p>
    <w:p w:rsidR="00035E4C" w:rsidRPr="008F1168" w:rsidRDefault="005B0131" w:rsidP="005B0131">
      <w:pPr>
        <w:spacing w:after="0"/>
        <w:rPr>
          <w:lang w:val="it-IT"/>
        </w:rPr>
      </w:pPr>
      <w:r w:rsidRPr="008F1168">
        <w:rPr>
          <w:lang w:val="it-IT"/>
        </w:rPr>
        <w:t>PMADESGL/MCCO</w:t>
      </w:r>
    </w:p>
    <w:p w:rsidR="00035E4C" w:rsidRPr="008F1168" w:rsidRDefault="005B0131" w:rsidP="005B0131">
      <w:pPr>
        <w:spacing w:after="0"/>
        <w:rPr>
          <w:lang w:val="it-IT"/>
        </w:rPr>
      </w:pPr>
      <w:r w:rsidRPr="008F1168">
        <w:rPr>
          <w:lang w:val="it-IT"/>
        </w:rPr>
        <w:t>PMASTR/CMCO#</w:t>
      </w:r>
    </w:p>
    <w:p w:rsidR="00035E4C" w:rsidRPr="008F1168" w:rsidRDefault="005B0131" w:rsidP="005B0131">
      <w:pPr>
        <w:spacing w:after="0"/>
        <w:rPr>
          <w:lang w:val="it-IT"/>
        </w:rPr>
      </w:pPr>
      <w:r w:rsidRPr="008F1168">
        <w:rPr>
          <w:lang w:val="it-IT"/>
        </w:rPr>
        <w:t>PMDFALT/CMCO#</w:t>
      </w:r>
    </w:p>
    <w:p w:rsidR="00035E4C" w:rsidRDefault="005B0131" w:rsidP="005B0131">
      <w:pPr>
        <w:spacing w:after="0"/>
        <w:rPr>
          <w:lang w:val="it-IT"/>
        </w:rPr>
      </w:pPr>
      <w:r>
        <w:rPr>
          <w:lang w:val="it-IT"/>
        </w:rPr>
        <w:lastRenderedPageBreak/>
        <w:t>PPYVEND/VPGLCO</w:t>
      </w:r>
    </w:p>
    <w:p w:rsidR="00035E4C" w:rsidRDefault="005B0131" w:rsidP="005B0131">
      <w:pPr>
        <w:spacing w:after="0"/>
        <w:rPr>
          <w:lang w:val="it-IT"/>
        </w:rPr>
      </w:pPr>
      <w:r>
        <w:rPr>
          <w:lang w:val="it-IT"/>
        </w:rPr>
        <w:t>PRELOAN/PRCO#</w:t>
      </w:r>
    </w:p>
    <w:p w:rsidR="00035E4C" w:rsidRDefault="005B0131" w:rsidP="005B0131">
      <w:pPr>
        <w:spacing w:after="0"/>
        <w:rPr>
          <w:lang w:val="it-IT"/>
        </w:rPr>
      </w:pPr>
      <w:r>
        <w:rPr>
          <w:lang w:val="it-IT"/>
        </w:rPr>
        <w:t>PSMASTR/CMCO#</w:t>
      </w:r>
    </w:p>
    <w:p w:rsidR="00035E4C" w:rsidRPr="00D51C47" w:rsidRDefault="005B0131" w:rsidP="005B0131">
      <w:pPr>
        <w:spacing w:after="0"/>
        <w:rPr>
          <w:lang w:val="it-IT"/>
        </w:rPr>
      </w:pPr>
      <w:r w:rsidRPr="00D51C47">
        <w:rPr>
          <w:lang w:val="it-IT"/>
        </w:rPr>
        <w:t>PSMASTRSV/CMCO#</w:t>
      </w:r>
    </w:p>
    <w:p w:rsidR="00035E4C" w:rsidRPr="008F1168" w:rsidRDefault="005B0131" w:rsidP="005B0131">
      <w:pPr>
        <w:spacing w:after="0"/>
      </w:pPr>
      <w:r w:rsidRPr="008F1168">
        <w:t>PTRANS/GHGL#</w:t>
      </w:r>
    </w:p>
    <w:p w:rsidR="00035E4C" w:rsidRPr="008F1168" w:rsidRDefault="005B0131" w:rsidP="005B0131">
      <w:pPr>
        <w:spacing w:after="0"/>
      </w:pPr>
      <w:r w:rsidRPr="008F1168">
        <w:t>PYTD/AJGLCO</w:t>
      </w:r>
    </w:p>
    <w:p w:rsidR="005B0131" w:rsidRDefault="005B0131" w:rsidP="005B0131">
      <w:pPr>
        <w:spacing w:after="0"/>
      </w:pPr>
      <w:r w:rsidRPr="005B0131">
        <w:t>P1098/ T8CO#</w:t>
      </w:r>
    </w:p>
    <w:p w:rsidR="005B0131" w:rsidRDefault="005B0131" w:rsidP="005B0131">
      <w:pPr>
        <w:spacing w:after="0"/>
      </w:pPr>
      <w:r>
        <w:t>P1099A/WOGLCO</w:t>
      </w:r>
    </w:p>
    <w:p w:rsidR="005B0131" w:rsidRDefault="005B0131" w:rsidP="005B0131">
      <w:pPr>
        <w:spacing w:after="0"/>
      </w:pPr>
      <w:r>
        <w:t>P1099C/WOGLCD</w:t>
      </w:r>
    </w:p>
    <w:p w:rsidR="005B0131" w:rsidRDefault="005B0131" w:rsidP="001C65C7">
      <w:pPr>
        <w:tabs>
          <w:tab w:val="left" w:pos="360"/>
          <w:tab w:val="left" w:pos="720"/>
          <w:tab w:val="left" w:pos="1080"/>
        </w:tabs>
      </w:pPr>
    </w:p>
    <w:p w:rsidR="005B0131" w:rsidRDefault="005B0131" w:rsidP="001C65C7">
      <w:pPr>
        <w:tabs>
          <w:tab w:val="left" w:pos="360"/>
          <w:tab w:val="left" w:pos="720"/>
          <w:tab w:val="left" w:pos="1080"/>
        </w:tabs>
        <w:sectPr w:rsidR="005B0131" w:rsidSect="005B0131">
          <w:type w:val="continuous"/>
          <w:pgSz w:w="12240" w:h="15840"/>
          <w:pgMar w:top="1440" w:right="720" w:bottom="1440" w:left="1440" w:header="720" w:footer="720" w:gutter="0"/>
          <w:cols w:num="3" w:space="720"/>
          <w:docGrid w:linePitch="360"/>
        </w:sectPr>
      </w:pPr>
    </w:p>
    <w:p w:rsidR="005B0131" w:rsidRDefault="005B0131" w:rsidP="005B0131">
      <w:pPr>
        <w:pStyle w:val="Heading2"/>
        <w:spacing w:before="240"/>
      </w:pPr>
      <w:bookmarkStart w:id="15" w:name="_Toc9588110"/>
      <w:r>
        <w:lastRenderedPageBreak/>
        <w:t>Cost Center Expansion</w:t>
      </w:r>
      <w:bookmarkEnd w:id="15"/>
    </w:p>
    <w:p w:rsidR="008D31FB" w:rsidRDefault="005B0131" w:rsidP="005B0131">
      <w:pPr>
        <w:sectPr w:rsidR="008D31FB" w:rsidSect="005B0131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t xml:space="preserve">The </w:t>
      </w:r>
      <w:r w:rsidR="00B53765">
        <w:t xml:space="preserve">Cost Center field </w:t>
      </w:r>
      <w:proofErr w:type="gramStart"/>
      <w:r w:rsidR="00B53765">
        <w:t>was expanded</w:t>
      </w:r>
      <w:proofErr w:type="gramEnd"/>
      <w:r w:rsidR="00B53765">
        <w:t xml:space="preserve"> from 4 characters to 10 characters in the following </w:t>
      </w:r>
      <w:r w:rsidR="00D51C47">
        <w:t xml:space="preserve">core </w:t>
      </w:r>
      <w:r w:rsidR="00B53765">
        <w:t>files:</w:t>
      </w:r>
    </w:p>
    <w:p w:rsidR="005B0131" w:rsidRDefault="008D31FB" w:rsidP="008D31FB">
      <w:pPr>
        <w:spacing w:after="0"/>
      </w:pPr>
      <w:r>
        <w:lastRenderedPageBreak/>
        <w:t>NMASTR/CMCOST</w:t>
      </w:r>
    </w:p>
    <w:p w:rsidR="008D31FB" w:rsidRDefault="008D31FB" w:rsidP="008D31FB">
      <w:pPr>
        <w:spacing w:after="0"/>
      </w:pPr>
      <w:r>
        <w:t>PGLJV$/JVCOST</w:t>
      </w:r>
    </w:p>
    <w:p w:rsidR="008D31FB" w:rsidRDefault="008D31FB" w:rsidP="008D31FB">
      <w:pPr>
        <w:spacing w:after="0"/>
      </w:pPr>
      <w:r>
        <w:t>PGLV$D/GDCSTC</w:t>
      </w:r>
    </w:p>
    <w:p w:rsidR="008D31FB" w:rsidRDefault="008D31FB" w:rsidP="008D31FB">
      <w:pPr>
        <w:spacing w:after="0"/>
      </w:pPr>
      <w:r>
        <w:t>PGLV$H/GHCSTC</w:t>
      </w:r>
    </w:p>
    <w:p w:rsidR="008D31FB" w:rsidRDefault="008D31FB" w:rsidP="008D31FB">
      <w:pPr>
        <w:spacing w:after="0"/>
      </w:pPr>
      <w:r>
        <w:t>PMASTR/CMCOST</w:t>
      </w:r>
    </w:p>
    <w:p w:rsidR="008D31FB" w:rsidRDefault="008D31FB" w:rsidP="008D31FB">
      <w:pPr>
        <w:spacing w:after="0"/>
      </w:pPr>
      <w:r>
        <w:lastRenderedPageBreak/>
        <w:t>PMDFALT/CMCOST</w:t>
      </w:r>
    </w:p>
    <w:p w:rsidR="008D31FB" w:rsidRDefault="008D31FB" w:rsidP="008D31FB">
      <w:pPr>
        <w:spacing w:after="0"/>
      </w:pPr>
      <w:r>
        <w:t>PMDFALTSV/CMCOST</w:t>
      </w:r>
    </w:p>
    <w:p w:rsidR="008D31FB" w:rsidRDefault="008D31FB" w:rsidP="008D31FB">
      <w:pPr>
        <w:spacing w:after="0"/>
      </w:pPr>
      <w:r>
        <w:t>PRELOAN/PRCOST</w:t>
      </w:r>
    </w:p>
    <w:p w:rsidR="008D31FB" w:rsidRDefault="008D31FB" w:rsidP="008D31FB">
      <w:pPr>
        <w:spacing w:after="0"/>
      </w:pPr>
      <w:r>
        <w:t>PSMASTRSV/CMCOST</w:t>
      </w:r>
    </w:p>
    <w:p w:rsidR="008D31FB" w:rsidRDefault="008D31FB" w:rsidP="008D31FB">
      <w:pPr>
        <w:spacing w:after="0"/>
      </w:pPr>
      <w:r>
        <w:t>PSMASTR/CMCOST</w:t>
      </w:r>
    </w:p>
    <w:p w:rsidR="00D30BCE" w:rsidRDefault="00D30BCE" w:rsidP="00F86A7C">
      <w:pPr>
        <w:pStyle w:val="Heading2"/>
        <w:sectPr w:rsidR="00D30BCE" w:rsidSect="00D30BCE">
          <w:type w:val="continuous"/>
          <w:pgSz w:w="12240" w:h="15840"/>
          <w:pgMar w:top="1440" w:right="720" w:bottom="1440" w:left="1440" w:header="720" w:footer="720" w:gutter="0"/>
          <w:cols w:num="2" w:space="720"/>
          <w:docGrid w:linePitch="360"/>
        </w:sectPr>
      </w:pPr>
    </w:p>
    <w:p w:rsidR="00F86A7C" w:rsidRDefault="00F86A7C" w:rsidP="00F86A7C">
      <w:pPr>
        <w:pStyle w:val="Heading2"/>
      </w:pPr>
      <w:bookmarkStart w:id="16" w:name="_Toc9588111"/>
      <w:r>
        <w:lastRenderedPageBreak/>
        <w:t>Officer Code Expansion</w:t>
      </w:r>
      <w:bookmarkEnd w:id="16"/>
    </w:p>
    <w:p w:rsidR="00D30BCE" w:rsidRDefault="00D30BCE" w:rsidP="008D31FB">
      <w:pPr>
        <w:spacing w:after="0"/>
        <w:sectPr w:rsidR="00D30BCE" w:rsidSect="00D30BCE">
          <w:type w:val="continuous"/>
          <w:pgSz w:w="12240" w:h="15840"/>
          <w:pgMar w:top="1440" w:right="720" w:bottom="1440" w:left="1440" w:header="720" w:footer="720" w:gutter="0"/>
          <w:cols w:num="3" w:space="720"/>
          <w:docGrid w:linePitch="360"/>
        </w:sectPr>
      </w:pPr>
    </w:p>
    <w:p w:rsidR="00F86A7C" w:rsidRDefault="00F86A7C" w:rsidP="008D31FB">
      <w:pPr>
        <w:spacing w:after="0"/>
      </w:pPr>
      <w:r>
        <w:lastRenderedPageBreak/>
        <w:t xml:space="preserve">The Officer </w:t>
      </w:r>
      <w:proofErr w:type="gramStart"/>
      <w:r>
        <w:t>field</w:t>
      </w:r>
      <w:proofErr w:type="gramEnd"/>
      <w:r>
        <w:t xml:space="preserve"> was expanded from 2 to 5 characters in the following </w:t>
      </w:r>
      <w:r w:rsidR="00F90624">
        <w:t xml:space="preserve">core system </w:t>
      </w:r>
      <w:r>
        <w:t>files:</w:t>
      </w:r>
    </w:p>
    <w:p w:rsidR="00D30BCE" w:rsidRDefault="00D30BCE" w:rsidP="008D31FB">
      <w:pPr>
        <w:spacing w:after="0"/>
        <w:sectPr w:rsidR="00D30BCE" w:rsidSect="00D30BCE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F86A7C" w:rsidRDefault="00F86A7C" w:rsidP="008D31FB">
      <w:pPr>
        <w:spacing w:after="0"/>
      </w:pPr>
      <w:r>
        <w:lastRenderedPageBreak/>
        <w:t>NMASTR/CMOFF</w:t>
      </w:r>
    </w:p>
    <w:p w:rsidR="00F86A7C" w:rsidRDefault="00F86A7C" w:rsidP="008D31FB">
      <w:pPr>
        <w:spacing w:after="0"/>
      </w:pPr>
      <w:r>
        <w:t>PBFH01/BFHOF</w:t>
      </w:r>
    </w:p>
    <w:p w:rsidR="00F86A7C" w:rsidRDefault="00F86A7C" w:rsidP="008D31FB">
      <w:pPr>
        <w:spacing w:after="0"/>
      </w:pPr>
      <w:r>
        <w:t>PLBOUT/BFHOF#</w:t>
      </w:r>
    </w:p>
    <w:p w:rsidR="00F86A7C" w:rsidRDefault="00F86A7C" w:rsidP="008D31FB">
      <w:pPr>
        <w:spacing w:after="0"/>
      </w:pPr>
      <w:r>
        <w:t>PLETTER/CLOFCR</w:t>
      </w:r>
    </w:p>
    <w:p w:rsidR="00F86A7C" w:rsidRDefault="00F86A7C" w:rsidP="008D31FB">
      <w:pPr>
        <w:spacing w:after="0"/>
      </w:pPr>
      <w:r>
        <w:t>PMASTR/CMOFF</w:t>
      </w:r>
    </w:p>
    <w:p w:rsidR="00F86A7C" w:rsidRDefault="00F86A7C" w:rsidP="008D31FB">
      <w:pPr>
        <w:spacing w:after="0"/>
      </w:pPr>
      <w:r>
        <w:t>PMDFALT/CMOFF</w:t>
      </w:r>
    </w:p>
    <w:p w:rsidR="00F86A7C" w:rsidRDefault="00F86A7C" w:rsidP="008D31FB">
      <w:pPr>
        <w:spacing w:after="0"/>
      </w:pPr>
      <w:r>
        <w:t>PPARTL/PTOFC</w:t>
      </w:r>
    </w:p>
    <w:p w:rsidR="00F86A7C" w:rsidRDefault="00F86A7C" w:rsidP="008D31FB">
      <w:pPr>
        <w:spacing w:after="0"/>
      </w:pPr>
      <w:r>
        <w:t>PRELOAN/PROFF</w:t>
      </w:r>
    </w:p>
    <w:p w:rsidR="00F86A7C" w:rsidRDefault="00F86A7C" w:rsidP="008D31FB">
      <w:pPr>
        <w:spacing w:after="0"/>
      </w:pPr>
      <w:r>
        <w:t>PRELOAN/PROFF2</w:t>
      </w:r>
    </w:p>
    <w:p w:rsidR="00F86A7C" w:rsidRDefault="00F86A7C" w:rsidP="008D31FB">
      <w:pPr>
        <w:spacing w:after="0"/>
      </w:pPr>
      <w:r>
        <w:t>PSMASTR/CMOFF</w:t>
      </w:r>
    </w:p>
    <w:p w:rsidR="00F86A7C" w:rsidRDefault="00F86A7C" w:rsidP="008D31FB">
      <w:pPr>
        <w:spacing w:after="0"/>
      </w:pPr>
      <w:r>
        <w:t>PSMASTRSV/CMOFF</w:t>
      </w:r>
    </w:p>
    <w:p w:rsidR="007B001F" w:rsidRDefault="007B001F" w:rsidP="008D31FB">
      <w:pPr>
        <w:spacing w:after="0"/>
        <w:sectPr w:rsidR="007B001F" w:rsidSect="00D30BCE">
          <w:type w:val="continuous"/>
          <w:pgSz w:w="12240" w:h="15840"/>
          <w:pgMar w:top="1440" w:right="720" w:bottom="1440" w:left="1440" w:header="720" w:footer="720" w:gutter="0"/>
          <w:cols w:num="3" w:space="720"/>
          <w:docGrid w:linePitch="360"/>
        </w:sectPr>
      </w:pPr>
    </w:p>
    <w:p w:rsidR="007B001F" w:rsidRDefault="007B001F" w:rsidP="008D31FB">
      <w:pPr>
        <w:spacing w:after="0"/>
      </w:pPr>
    </w:p>
    <w:p w:rsidR="007B001F" w:rsidRDefault="007B001F" w:rsidP="008D31FB">
      <w:pPr>
        <w:spacing w:after="0"/>
        <w:sectPr w:rsidR="007B001F" w:rsidSect="007B001F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F86A7C" w:rsidRDefault="00F86A7C" w:rsidP="00F86A7C">
      <w:pPr>
        <w:pStyle w:val="Heading2"/>
      </w:pPr>
      <w:bookmarkStart w:id="17" w:name="_Toc9588112"/>
      <w:bookmarkStart w:id="18" w:name="_Alternate_Cost_Center"/>
      <w:bookmarkEnd w:id="18"/>
      <w:r>
        <w:lastRenderedPageBreak/>
        <w:t xml:space="preserve">Alternate Cost Center and Alternate </w:t>
      </w:r>
      <w:r w:rsidR="007048F9">
        <w:t>G/L</w:t>
      </w:r>
      <w:r>
        <w:t xml:space="preserve"> Company Code</w:t>
      </w:r>
      <w:bookmarkEnd w:id="17"/>
    </w:p>
    <w:p w:rsidR="00E46898" w:rsidRPr="00E46898" w:rsidRDefault="00E46898" w:rsidP="00E46898">
      <w:r>
        <w:t xml:space="preserve">The following files/fields represent </w:t>
      </w:r>
      <w:r w:rsidR="007048F9">
        <w:t>G/L</w:t>
      </w:r>
      <w:r>
        <w:t xml:space="preserve"> Account</w:t>
      </w:r>
      <w:r w:rsidR="005614AA">
        <w:t xml:space="preserve"> #</w:t>
      </w:r>
      <w:r>
        <w:t xml:space="preserve">s. </w:t>
      </w:r>
      <w:r w:rsidR="005614AA">
        <w:t>A</w:t>
      </w:r>
      <w:r>
        <w:t xml:space="preserve">n Alternate Company # and Alternate Cost Center field </w:t>
      </w:r>
      <w:r w:rsidR="005614AA">
        <w:t>has been added</w:t>
      </w:r>
      <w:r w:rsidR="00502235">
        <w:t xml:space="preserve"> to the file</w:t>
      </w:r>
      <w:r w:rsidR="005614AA">
        <w:t xml:space="preserve"> for each G/L Account #</w:t>
      </w:r>
      <w:r w:rsidR="00502235">
        <w:t xml:space="preserve">.  </w:t>
      </w:r>
      <w:proofErr w:type="gramStart"/>
      <w:r w:rsidR="00502235">
        <w:t xml:space="preserve">For each </w:t>
      </w:r>
      <w:r w:rsidR="005614AA">
        <w:t>G/L A</w:t>
      </w:r>
      <w:r w:rsidR="00502235">
        <w:t>ccount</w:t>
      </w:r>
      <w:r w:rsidR="005614AA">
        <w:t xml:space="preserve"> #</w:t>
      </w:r>
      <w:proofErr w:type="gramEnd"/>
      <w:r w:rsidR="00502235">
        <w:t xml:space="preserve"> described in the left three columns, the fields in the Alternate Co# and Alternate Cost Center were added to the referenced file</w:t>
      </w:r>
      <w:r>
        <w:t>.  The Alternate Company # is (10,0) and the Alternate Cost Center is 10 characters.</w:t>
      </w:r>
      <w:r w:rsidR="00502235">
        <w:t xml:space="preserve"> </w:t>
      </w:r>
    </w:p>
    <w:tbl>
      <w:tblPr>
        <w:tblStyle w:val="TableGrid"/>
        <w:tblW w:w="10283" w:type="dxa"/>
        <w:jc w:val="center"/>
        <w:tblInd w:w="693" w:type="dxa"/>
        <w:tblLayout w:type="fixed"/>
        <w:tblLook w:val="04A0" w:firstRow="1" w:lastRow="0" w:firstColumn="1" w:lastColumn="0" w:noHBand="0" w:noVBand="1"/>
      </w:tblPr>
      <w:tblGrid>
        <w:gridCol w:w="1440"/>
        <w:gridCol w:w="1902"/>
        <w:gridCol w:w="3341"/>
        <w:gridCol w:w="1777"/>
        <w:gridCol w:w="1823"/>
      </w:tblGrid>
      <w:tr w:rsidR="007B001F" w:rsidTr="005614AA">
        <w:trPr>
          <w:tblHeader/>
          <w:jc w:val="center"/>
        </w:trPr>
        <w:tc>
          <w:tcPr>
            <w:tcW w:w="1440" w:type="dxa"/>
            <w:shd w:val="clear" w:color="auto" w:fill="FFE0CC" w:themeFill="accent1" w:themeFillTint="33"/>
          </w:tcPr>
          <w:p w:rsidR="00E46898" w:rsidRDefault="00E46898" w:rsidP="008D31FB">
            <w:pPr>
              <w:spacing w:after="0"/>
            </w:pPr>
            <w:r>
              <w:t>File</w:t>
            </w:r>
          </w:p>
        </w:tc>
        <w:tc>
          <w:tcPr>
            <w:tcW w:w="1902" w:type="dxa"/>
            <w:shd w:val="clear" w:color="auto" w:fill="FFE0CC" w:themeFill="accent1" w:themeFillTint="33"/>
          </w:tcPr>
          <w:p w:rsidR="00E46898" w:rsidRDefault="00E46898" w:rsidP="008D31FB">
            <w:pPr>
              <w:spacing w:after="0"/>
            </w:pPr>
            <w:r>
              <w:t>Field</w:t>
            </w:r>
            <w:r w:rsidR="00C36121">
              <w:t>/Alias</w:t>
            </w:r>
          </w:p>
        </w:tc>
        <w:tc>
          <w:tcPr>
            <w:tcW w:w="3341" w:type="dxa"/>
            <w:shd w:val="clear" w:color="auto" w:fill="FFE0CC" w:themeFill="accent1" w:themeFillTint="33"/>
          </w:tcPr>
          <w:p w:rsidR="00E46898" w:rsidRDefault="00844C35" w:rsidP="008D31FB">
            <w:pPr>
              <w:spacing w:after="0"/>
            </w:pPr>
            <w:r>
              <w:t>Description</w:t>
            </w:r>
          </w:p>
        </w:tc>
        <w:tc>
          <w:tcPr>
            <w:tcW w:w="1777" w:type="dxa"/>
            <w:shd w:val="clear" w:color="auto" w:fill="FFE0CC" w:themeFill="accent1" w:themeFillTint="33"/>
          </w:tcPr>
          <w:p w:rsidR="00E46898" w:rsidRDefault="00E46898" w:rsidP="008D31FB">
            <w:pPr>
              <w:spacing w:after="0"/>
            </w:pPr>
            <w:r>
              <w:t>Alternate Co#</w:t>
            </w:r>
          </w:p>
        </w:tc>
        <w:tc>
          <w:tcPr>
            <w:tcW w:w="1823" w:type="dxa"/>
            <w:shd w:val="clear" w:color="auto" w:fill="FFE0CC" w:themeFill="accent1" w:themeFillTint="33"/>
          </w:tcPr>
          <w:p w:rsidR="007B001F" w:rsidRDefault="00E46898" w:rsidP="008D31FB">
            <w:pPr>
              <w:spacing w:after="0"/>
            </w:pPr>
            <w:r>
              <w:t>Alternate</w:t>
            </w:r>
          </w:p>
          <w:p w:rsidR="00E46898" w:rsidRDefault="00E46898" w:rsidP="008D31FB">
            <w:pPr>
              <w:spacing w:after="0"/>
            </w:pPr>
            <w:r>
              <w:t xml:space="preserve"> Cost Center</w:t>
            </w:r>
          </w:p>
        </w:tc>
      </w:tr>
      <w:tr w:rsidR="00C36121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DRAGL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Deferred Asset G/L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DRAGLCO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DRAGLCC</w:t>
            </w:r>
          </w:p>
        </w:tc>
      </w:tr>
      <w:tr w:rsidR="00D30BCE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DRBSC</w:t>
            </w:r>
          </w:p>
        </w:tc>
        <w:tc>
          <w:tcPr>
            <w:tcW w:w="3341" w:type="dxa"/>
          </w:tcPr>
          <w:p w:rsidR="001B4E89" w:rsidRPr="007B7BE2" w:rsidRDefault="001B4E89" w:rsidP="00BF47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 xml:space="preserve">G/L Balance </w:t>
            </w:r>
            <w:r w:rsidR="00BF47EE">
              <w:rPr>
                <w:rFonts w:asciiTheme="majorHAnsi" w:eastAsia="Times New Roman" w:hAnsiTheme="majorHAnsi" w:cs="Times New Roman"/>
                <w:color w:val="000000"/>
              </w:rPr>
              <w:t>S</w:t>
            </w: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heet Contra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DRBSCCO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DRBSCCC</w:t>
            </w:r>
          </w:p>
        </w:tc>
      </w:tr>
      <w:tr w:rsidR="00C36121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DRIGL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Income/Expense G/L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DRIGLCO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DRIGLCC</w:t>
            </w:r>
          </w:p>
        </w:tc>
      </w:tr>
      <w:tr w:rsidR="00D30BCE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DRISC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 xml:space="preserve">G/L Income </w:t>
            </w:r>
            <w:proofErr w:type="spellStart"/>
            <w:r w:rsidRPr="007B7BE2">
              <w:rPr>
                <w:rFonts w:asciiTheme="majorHAnsi" w:eastAsia="Times New Roman" w:hAnsiTheme="majorHAnsi" w:cs="Times New Roman"/>
                <w:color w:val="000000"/>
              </w:rPr>
              <w:t>Stmt</w:t>
            </w:r>
            <w:proofErr w:type="spellEnd"/>
            <w:r w:rsidRPr="007B7BE2">
              <w:rPr>
                <w:rFonts w:asciiTheme="majorHAnsi" w:eastAsia="Times New Roman" w:hAnsiTheme="majorHAnsi" w:cs="Times New Roman"/>
                <w:color w:val="000000"/>
              </w:rPr>
              <w:t xml:space="preserve"> Contra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DRISCCO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DRISCCC</w:t>
            </w:r>
          </w:p>
        </w:tc>
      </w:tr>
      <w:tr w:rsidR="00C36121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DRLOSS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GL Loss Account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DRLOSSCO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DRLOSSCC</w:t>
            </w:r>
          </w:p>
        </w:tc>
      </w:tr>
      <w:tr w:rsidR="00D30BCE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DRPROF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GL Profit Account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DRPROFCO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DRPROFCC</w:t>
            </w:r>
          </w:p>
        </w:tc>
      </w:tr>
      <w:tr w:rsidR="00C36121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DRSUS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Def Rev Suspense Acct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DRSUSCO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DRSUSCC</w:t>
            </w:r>
          </w:p>
        </w:tc>
      </w:tr>
      <w:tr w:rsidR="00D30BCE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DRTAXAGL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Tax Asset G/L Acct#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DRTAXAGLCO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DRTAXAGLCC</w:t>
            </w:r>
          </w:p>
        </w:tc>
      </w:tr>
      <w:tr w:rsidR="00C36121" w:rsidRPr="007B7BE2" w:rsidTr="005614AA">
        <w:trPr>
          <w:trHeight w:val="288"/>
          <w:jc w:val="center"/>
        </w:trPr>
        <w:tc>
          <w:tcPr>
            <w:tcW w:w="1440" w:type="dxa"/>
            <w:noWrap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NDREV</w:t>
            </w:r>
          </w:p>
        </w:tc>
        <w:tc>
          <w:tcPr>
            <w:tcW w:w="1902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DRTAXRGL</w:t>
            </w:r>
          </w:p>
        </w:tc>
        <w:tc>
          <w:tcPr>
            <w:tcW w:w="3341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Tax Rev G/L Acct#</w:t>
            </w:r>
          </w:p>
        </w:tc>
        <w:tc>
          <w:tcPr>
            <w:tcW w:w="1777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DRTAXRGLCO</w:t>
            </w:r>
          </w:p>
        </w:tc>
        <w:tc>
          <w:tcPr>
            <w:tcW w:w="1823" w:type="dxa"/>
          </w:tcPr>
          <w:p w:rsidR="001B4E89" w:rsidRPr="007B7BE2" w:rsidRDefault="001B4E89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DRTAXRGLCC</w:t>
            </w:r>
          </w:p>
        </w:tc>
      </w:tr>
      <w:tr w:rsidR="00844C35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DCDAA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Deferred Asset Acct#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DCDAACO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DCDAACC</w:t>
            </w:r>
          </w:p>
        </w:tc>
      </w:tr>
      <w:tr w:rsidR="00C36121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DCDBCN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Balance Sheet Contra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DCDBCNCO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DCDBCNCC</w:t>
            </w:r>
          </w:p>
        </w:tc>
      </w:tr>
      <w:tr w:rsidR="00844C35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DCDICN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Income Statement Contra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DCDICNCO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DCDICNCC</w:t>
            </w:r>
          </w:p>
        </w:tc>
      </w:tr>
      <w:tr w:rsidR="00C36121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DCDIE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 xml:space="preserve">Deferred </w:t>
            </w:r>
            <w:proofErr w:type="spellStart"/>
            <w:r w:rsidRPr="00BE0BC9">
              <w:rPr>
                <w:rFonts w:asciiTheme="majorHAnsi" w:eastAsia="Times New Roman" w:hAnsiTheme="majorHAnsi" w:cs="Times New Roman"/>
                <w:color w:val="000000"/>
              </w:rPr>
              <w:t>Inc</w:t>
            </w:r>
            <w:proofErr w:type="spellEnd"/>
            <w:r w:rsidRPr="00BE0BC9">
              <w:rPr>
                <w:rFonts w:asciiTheme="majorHAnsi" w:eastAsia="Times New Roman" w:hAnsiTheme="majorHAnsi" w:cs="Times New Roman"/>
                <w:color w:val="000000"/>
              </w:rPr>
              <w:t>/</w:t>
            </w:r>
            <w:proofErr w:type="spellStart"/>
            <w:r w:rsidRPr="00BE0BC9">
              <w:rPr>
                <w:rFonts w:asciiTheme="majorHAnsi" w:eastAsia="Times New Roman" w:hAnsiTheme="majorHAnsi" w:cs="Times New Roman"/>
                <w:color w:val="000000"/>
              </w:rPr>
              <w:t>Exp</w:t>
            </w:r>
            <w:proofErr w:type="spellEnd"/>
            <w:r w:rsidRPr="00BE0BC9">
              <w:rPr>
                <w:rFonts w:asciiTheme="majorHAnsi" w:eastAsia="Times New Roman" w:hAnsiTheme="majorHAnsi" w:cs="Times New Roman"/>
                <w:color w:val="000000"/>
              </w:rPr>
              <w:t xml:space="preserve"> Acct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DCDIECO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DCDIECC</w:t>
            </w:r>
          </w:p>
        </w:tc>
      </w:tr>
      <w:tr w:rsidR="00844C35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DCDLOSS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Capital Loss G/L#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DCDLOSSCO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DCDLOSSCC</w:t>
            </w:r>
          </w:p>
        </w:tc>
      </w:tr>
      <w:tr w:rsidR="00C36121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DCDPRF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Capital Gain G/L#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DCDPRFCO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DCDPRFCC</w:t>
            </w:r>
          </w:p>
        </w:tc>
      </w:tr>
      <w:tr w:rsidR="00844C35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DCDSUS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 xml:space="preserve">Deferred Suspense </w:t>
            </w:r>
            <w:proofErr w:type="spellStart"/>
            <w:r w:rsidRPr="00BE0BC9">
              <w:rPr>
                <w:rFonts w:asciiTheme="majorHAnsi" w:eastAsia="Times New Roman" w:hAnsiTheme="majorHAnsi" w:cs="Times New Roman"/>
                <w:color w:val="000000"/>
              </w:rPr>
              <w:t>Acc</w:t>
            </w:r>
            <w:proofErr w:type="spellEnd"/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DCDSUSCO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DCDSUSCC</w:t>
            </w:r>
          </w:p>
        </w:tc>
      </w:tr>
      <w:tr w:rsidR="00C36121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DCTAXAGL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Tax Ass G/L 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DCTAXAGLCO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DCTAXAGLCC</w:t>
            </w:r>
          </w:p>
        </w:tc>
      </w:tr>
      <w:tr w:rsidR="007B001F" w:rsidRPr="00BE0BC9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PDEFTGL</w:t>
            </w:r>
          </w:p>
        </w:tc>
        <w:tc>
          <w:tcPr>
            <w:tcW w:w="1902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DCTAXRGL</w:t>
            </w:r>
          </w:p>
        </w:tc>
        <w:tc>
          <w:tcPr>
            <w:tcW w:w="3341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Tax Rev G/L#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DCTAXRGLCC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DCTAXRGLCO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DRAGL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Deferred Asset G/L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DRAGLCO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DRAGLCC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DRBSC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 xml:space="preserve">G/L Balance </w:t>
            </w:r>
            <w:proofErr w:type="spellStart"/>
            <w:r w:rsidRPr="006F16DA">
              <w:rPr>
                <w:rFonts w:asciiTheme="majorHAnsi" w:eastAsia="Times New Roman" w:hAnsiTheme="majorHAnsi" w:cs="Times New Roman"/>
                <w:color w:val="000000"/>
              </w:rPr>
              <w:t>Cheet</w:t>
            </w:r>
            <w:proofErr w:type="spellEnd"/>
            <w:r w:rsidRPr="006F16DA">
              <w:rPr>
                <w:rFonts w:asciiTheme="majorHAnsi" w:eastAsia="Times New Roman" w:hAnsiTheme="majorHAnsi" w:cs="Times New Roman"/>
                <w:color w:val="000000"/>
              </w:rPr>
              <w:t xml:space="preserve"> Contra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DRBSCCO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DRBSCCC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DRIGL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Income/Expense G/L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DRIGLCO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DRIGLCC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DRISC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 xml:space="preserve">G/L Income </w:t>
            </w:r>
            <w:proofErr w:type="spellStart"/>
            <w:r w:rsidRPr="006F16DA">
              <w:rPr>
                <w:rFonts w:asciiTheme="majorHAnsi" w:eastAsia="Times New Roman" w:hAnsiTheme="majorHAnsi" w:cs="Times New Roman"/>
                <w:color w:val="000000"/>
              </w:rPr>
              <w:t>Stmt</w:t>
            </w:r>
            <w:proofErr w:type="spellEnd"/>
            <w:r w:rsidRPr="006F16DA">
              <w:rPr>
                <w:rFonts w:asciiTheme="majorHAnsi" w:eastAsia="Times New Roman" w:hAnsiTheme="majorHAnsi" w:cs="Times New Roman"/>
                <w:color w:val="000000"/>
              </w:rPr>
              <w:t xml:space="preserve"> Contra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DRISCCO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DRISCCC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DRLOSS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G</w:t>
            </w:r>
            <w:r w:rsidR="007048F9">
              <w:rPr>
                <w:rFonts w:asciiTheme="majorHAnsi" w:eastAsia="Times New Roman" w:hAnsiTheme="majorHAnsi" w:cs="Times New Roman"/>
                <w:color w:val="000000"/>
              </w:rPr>
              <w:t>/</w:t>
            </w: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L Loss Account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DRLOSSCO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DRLOSSCC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DRPROF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GL Profit Account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DRPROFCO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DRPROFCC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DRSUS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Def Rev Suspense Acct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DRSUSCO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DRSUSCC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DRTAXAGL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Tax Asset G/L Acct#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DRTAXAGLCO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DRTAXAGLCC</w:t>
            </w:r>
          </w:p>
        </w:tc>
      </w:tr>
      <w:tr w:rsidR="00C36121" w:rsidRPr="006F16DA" w:rsidTr="005614AA">
        <w:trPr>
          <w:trHeight w:val="288"/>
          <w:jc w:val="center"/>
        </w:trPr>
        <w:tc>
          <w:tcPr>
            <w:tcW w:w="1440" w:type="dxa"/>
            <w:noWrap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PDREV</w:t>
            </w:r>
          </w:p>
        </w:tc>
        <w:tc>
          <w:tcPr>
            <w:tcW w:w="1902" w:type="dxa"/>
            <w:noWrap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DRTAXRGL</w:t>
            </w:r>
          </w:p>
        </w:tc>
        <w:tc>
          <w:tcPr>
            <w:tcW w:w="3341" w:type="dxa"/>
          </w:tcPr>
          <w:p w:rsidR="00844C35" w:rsidRPr="006F16DA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F16DA">
              <w:rPr>
                <w:rFonts w:asciiTheme="majorHAnsi" w:eastAsia="Times New Roman" w:hAnsiTheme="majorHAnsi" w:cs="Times New Roman"/>
                <w:color w:val="000000"/>
              </w:rPr>
              <w:t>Tax Rev G/L Acct#</w:t>
            </w:r>
          </w:p>
        </w:tc>
        <w:tc>
          <w:tcPr>
            <w:tcW w:w="1777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DRTAXRGLCO</w:t>
            </w:r>
          </w:p>
        </w:tc>
        <w:tc>
          <w:tcPr>
            <w:tcW w:w="1823" w:type="dxa"/>
          </w:tcPr>
          <w:p w:rsidR="00844C35" w:rsidRPr="00BE0BC9" w:rsidRDefault="00844C35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E0BC9">
              <w:rPr>
                <w:rFonts w:asciiTheme="majorHAnsi" w:eastAsia="Times New Roman" w:hAnsiTheme="majorHAnsi" w:cs="Times New Roman"/>
                <w:color w:val="000000"/>
              </w:rPr>
              <w:t>DRTAXRGLCC</w:t>
            </w:r>
          </w:p>
        </w:tc>
      </w:tr>
      <w:tr w:rsidR="00BF47EE" w:rsidRPr="007F0E6A" w:rsidTr="005614AA">
        <w:trPr>
          <w:trHeight w:val="288"/>
          <w:jc w:val="center"/>
        </w:trPr>
        <w:tc>
          <w:tcPr>
            <w:tcW w:w="1440" w:type="dxa"/>
            <w:noWrap/>
          </w:tcPr>
          <w:p w:rsidR="00BF47EE" w:rsidRPr="00555B9D" w:rsidRDefault="00BF47EE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PEXPCODGL</w:t>
            </w:r>
          </w:p>
        </w:tc>
        <w:tc>
          <w:tcPr>
            <w:tcW w:w="1902" w:type="dxa"/>
          </w:tcPr>
          <w:p w:rsidR="00BF47EE" w:rsidRPr="007F0E6A" w:rsidRDefault="00BF47EE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PYGL#</w:t>
            </w:r>
          </w:p>
        </w:tc>
        <w:tc>
          <w:tcPr>
            <w:tcW w:w="3341" w:type="dxa"/>
          </w:tcPr>
          <w:p w:rsidR="00BF47EE" w:rsidRPr="007F0E6A" w:rsidRDefault="00ED2EF3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G/L Expense Account</w:t>
            </w:r>
          </w:p>
        </w:tc>
        <w:tc>
          <w:tcPr>
            <w:tcW w:w="1777" w:type="dxa"/>
          </w:tcPr>
          <w:p w:rsidR="00BF47EE" w:rsidRPr="00555B9D" w:rsidRDefault="00BF47EE" w:rsidP="00BF47E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PYGLNCO</w:t>
            </w:r>
          </w:p>
        </w:tc>
        <w:tc>
          <w:tcPr>
            <w:tcW w:w="1823" w:type="dxa"/>
            <w:noWrap/>
          </w:tcPr>
          <w:p w:rsidR="00BF47EE" w:rsidRPr="00BF47EE" w:rsidRDefault="00BF47EE" w:rsidP="00BF47E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BF47EE">
              <w:rPr>
                <w:rFonts w:asciiTheme="majorHAnsi" w:hAnsiTheme="majorHAnsi"/>
                <w:color w:val="000000"/>
                <w:sz w:val="22"/>
              </w:rPr>
              <w:t>PYGLNCC</w:t>
            </w:r>
          </w:p>
        </w:tc>
      </w:tr>
      <w:tr w:rsidR="007B001F" w:rsidRPr="007F0E6A" w:rsidTr="005614A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PFTDREV</w:t>
            </w:r>
          </w:p>
        </w:tc>
        <w:tc>
          <w:tcPr>
            <w:tcW w:w="1902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DRAGL#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/DRAGLN</w:t>
            </w:r>
          </w:p>
        </w:tc>
        <w:tc>
          <w:tcPr>
            <w:tcW w:w="3341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Deferred Asset G/L#</w:t>
            </w:r>
          </w:p>
        </w:tc>
        <w:tc>
          <w:tcPr>
            <w:tcW w:w="1777" w:type="dxa"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DRAGLNCO</w:t>
            </w:r>
          </w:p>
        </w:tc>
        <w:tc>
          <w:tcPr>
            <w:tcW w:w="1823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DRAGLNCC</w:t>
            </w:r>
          </w:p>
        </w:tc>
      </w:tr>
      <w:tr w:rsidR="007B001F" w:rsidRPr="007F0E6A" w:rsidTr="005614A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PFTDREV</w:t>
            </w:r>
          </w:p>
        </w:tc>
        <w:tc>
          <w:tcPr>
            <w:tcW w:w="1902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DRBSC#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/DRBSCN</w:t>
            </w:r>
          </w:p>
        </w:tc>
        <w:tc>
          <w:tcPr>
            <w:tcW w:w="3341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G/L Balance Sheet Contra</w:t>
            </w:r>
          </w:p>
        </w:tc>
        <w:tc>
          <w:tcPr>
            <w:tcW w:w="1777" w:type="dxa"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DRBSCNCO</w:t>
            </w:r>
          </w:p>
        </w:tc>
        <w:tc>
          <w:tcPr>
            <w:tcW w:w="1823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DRBSCNCC</w:t>
            </w:r>
          </w:p>
        </w:tc>
      </w:tr>
      <w:tr w:rsidR="007B001F" w:rsidRPr="007F0E6A" w:rsidTr="005614A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PFTDREV</w:t>
            </w:r>
          </w:p>
        </w:tc>
        <w:tc>
          <w:tcPr>
            <w:tcW w:w="1902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DRIGL#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/DRIGLN</w:t>
            </w:r>
          </w:p>
        </w:tc>
        <w:tc>
          <w:tcPr>
            <w:tcW w:w="3341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Income/Expense G/L#</w:t>
            </w:r>
          </w:p>
        </w:tc>
        <w:tc>
          <w:tcPr>
            <w:tcW w:w="1777" w:type="dxa"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DRIGLNCO</w:t>
            </w:r>
          </w:p>
        </w:tc>
        <w:tc>
          <w:tcPr>
            <w:tcW w:w="1823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DRIGLNCC</w:t>
            </w:r>
          </w:p>
        </w:tc>
      </w:tr>
      <w:tr w:rsidR="007B001F" w:rsidRPr="007F0E6A" w:rsidTr="005614A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PFTDREV</w:t>
            </w:r>
          </w:p>
        </w:tc>
        <w:tc>
          <w:tcPr>
            <w:tcW w:w="1902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DRISC#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/DRISCN</w:t>
            </w:r>
          </w:p>
        </w:tc>
        <w:tc>
          <w:tcPr>
            <w:tcW w:w="3341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G/L Income </w:t>
            </w:r>
            <w:proofErr w:type="spellStart"/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Stmt</w:t>
            </w:r>
            <w:proofErr w:type="spellEnd"/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Contra</w:t>
            </w:r>
          </w:p>
        </w:tc>
        <w:tc>
          <w:tcPr>
            <w:tcW w:w="1777" w:type="dxa"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DRISCNCO</w:t>
            </w:r>
          </w:p>
        </w:tc>
        <w:tc>
          <w:tcPr>
            <w:tcW w:w="1823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DRISCNCC</w:t>
            </w:r>
          </w:p>
        </w:tc>
      </w:tr>
      <w:tr w:rsidR="007B001F" w:rsidRPr="007F0E6A" w:rsidTr="005614A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PFTDREV</w:t>
            </w:r>
          </w:p>
        </w:tc>
        <w:tc>
          <w:tcPr>
            <w:tcW w:w="1902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DRSUS</w:t>
            </w:r>
          </w:p>
        </w:tc>
        <w:tc>
          <w:tcPr>
            <w:tcW w:w="3341" w:type="dxa"/>
          </w:tcPr>
          <w:p w:rsidR="00C36121" w:rsidRPr="007F0E6A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F0E6A">
              <w:rPr>
                <w:rFonts w:asciiTheme="majorHAnsi" w:eastAsia="Times New Roman" w:hAnsiTheme="majorHAnsi" w:cs="Times New Roman"/>
                <w:bCs/>
                <w:color w:val="000000"/>
              </w:rPr>
              <w:t>Deferred Revenue Suspense</w:t>
            </w:r>
          </w:p>
        </w:tc>
        <w:tc>
          <w:tcPr>
            <w:tcW w:w="1777" w:type="dxa"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DRSUSCO</w:t>
            </w:r>
          </w:p>
        </w:tc>
        <w:tc>
          <w:tcPr>
            <w:tcW w:w="1823" w:type="dxa"/>
            <w:noWrap/>
            <w:hideMark/>
          </w:tcPr>
          <w:p w:rsidR="00C36121" w:rsidRPr="00555B9D" w:rsidRDefault="00C36121" w:rsidP="00D51C4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bCs/>
                <w:color w:val="000000"/>
              </w:rPr>
              <w:t>DRSUSCC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GADA</w:t>
            </w:r>
            <w:r w:rsidRPr="00555B9D">
              <w:rPr>
                <w:rFonts w:asciiTheme="majorHAnsi" w:hAnsiTheme="majorHAnsi"/>
                <w:color w:val="000000"/>
              </w:rPr>
              <w:t>#</w:t>
            </w:r>
            <w:r w:rsidR="00C36121">
              <w:rPr>
                <w:rFonts w:asciiTheme="majorHAnsi" w:hAnsiTheme="majorHAnsi"/>
                <w:color w:val="000000"/>
              </w:rPr>
              <w:t>/GADAN</w:t>
            </w:r>
          </w:p>
        </w:tc>
        <w:tc>
          <w:tcPr>
            <w:tcW w:w="3341" w:type="dxa"/>
          </w:tcPr>
          <w:p w:rsidR="00502235" w:rsidRPr="007B7BE2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Interest Reserve Advances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GADANCO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GADANCC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lastRenderedPageBreak/>
              <w:t>PGLAC</w:t>
            </w:r>
          </w:p>
        </w:tc>
        <w:tc>
          <w:tcPr>
            <w:tcW w:w="1902" w:type="dxa"/>
          </w:tcPr>
          <w:p w:rsidR="00502235" w:rsidRPr="005614AA" w:rsidRDefault="00C36121" w:rsidP="005614AA">
            <w:pPr>
              <w:spacing w:after="0"/>
              <w:rPr>
                <w:rFonts w:asciiTheme="majorHAnsi" w:hAnsiTheme="majorHAnsi"/>
                <w:color w:val="000000"/>
                <w:sz w:val="20"/>
              </w:rPr>
            </w:pPr>
            <w:r w:rsidRPr="005614AA">
              <w:rPr>
                <w:rFonts w:asciiTheme="majorHAnsi" w:hAnsiTheme="majorHAnsi"/>
                <w:color w:val="000000"/>
                <w:sz w:val="20"/>
              </w:rPr>
              <w:t>GADYL#</w:t>
            </w:r>
            <w:r w:rsidR="005614AA" w:rsidRPr="005614AA">
              <w:rPr>
                <w:rFonts w:asciiTheme="majorHAnsi" w:hAnsiTheme="majorHAnsi"/>
                <w:color w:val="000000"/>
                <w:sz w:val="20"/>
              </w:rPr>
              <w:t>/</w:t>
            </w:r>
            <w:r w:rsidR="00502235" w:rsidRPr="005614AA">
              <w:rPr>
                <w:rFonts w:asciiTheme="majorHAnsi" w:hAnsiTheme="majorHAnsi"/>
                <w:color w:val="000000"/>
                <w:sz w:val="20"/>
              </w:rPr>
              <w:t>GADYLN</w:t>
            </w:r>
          </w:p>
        </w:tc>
        <w:tc>
          <w:tcPr>
            <w:tcW w:w="3341" w:type="dxa"/>
          </w:tcPr>
          <w:p w:rsidR="00502235" w:rsidRPr="007B7BE2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Discount Yield Acct.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GADYLNCO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GADYLNCC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GAGF</w:t>
            </w:r>
            <w:r w:rsidRPr="00555B9D">
              <w:rPr>
                <w:rFonts w:asciiTheme="majorHAnsi" w:hAnsiTheme="majorHAnsi"/>
                <w:color w:val="000000"/>
              </w:rPr>
              <w:t>#/GAGFN</w:t>
            </w:r>
          </w:p>
        </w:tc>
        <w:tc>
          <w:tcPr>
            <w:tcW w:w="3341" w:type="dxa"/>
          </w:tcPr>
          <w:p w:rsidR="00502235" w:rsidRPr="007B7BE2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Guarantee Fees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GAGFNCO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GAGFNCC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GAGL</w:t>
            </w:r>
            <w:r w:rsidRPr="00555B9D">
              <w:rPr>
                <w:rFonts w:asciiTheme="majorHAnsi" w:hAnsiTheme="majorHAnsi"/>
                <w:color w:val="000000"/>
              </w:rPr>
              <w:t>#/GAGLN</w:t>
            </w:r>
          </w:p>
        </w:tc>
        <w:tc>
          <w:tcPr>
            <w:tcW w:w="3341" w:type="dxa"/>
          </w:tcPr>
          <w:p w:rsidR="00502235" w:rsidRPr="007B7BE2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Gain/Loss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GAGLNCO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GAGLNCC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GASFE</w:t>
            </w:r>
            <w:r w:rsidRPr="00555B9D">
              <w:rPr>
                <w:rFonts w:asciiTheme="majorHAnsi" w:hAnsiTheme="majorHAnsi"/>
                <w:color w:val="000000"/>
              </w:rPr>
              <w:t>#/GASFEN</w:t>
            </w:r>
          </w:p>
        </w:tc>
        <w:tc>
          <w:tcPr>
            <w:tcW w:w="3341" w:type="dxa"/>
          </w:tcPr>
          <w:p w:rsidR="00502235" w:rsidRPr="007B7BE2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Service Fee Expense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GASFENCO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GASFENCC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GASFL</w:t>
            </w:r>
            <w:r w:rsidRPr="00555B9D">
              <w:rPr>
                <w:rFonts w:asciiTheme="majorHAnsi" w:hAnsiTheme="majorHAnsi"/>
                <w:color w:val="000000"/>
              </w:rPr>
              <w:t>#</w:t>
            </w:r>
            <w:r w:rsidR="00C36121">
              <w:rPr>
                <w:rFonts w:asciiTheme="majorHAnsi" w:hAnsiTheme="majorHAnsi"/>
                <w:color w:val="000000"/>
              </w:rPr>
              <w:t>/GASFLN</w:t>
            </w:r>
          </w:p>
        </w:tc>
        <w:tc>
          <w:tcPr>
            <w:tcW w:w="3341" w:type="dxa"/>
          </w:tcPr>
          <w:p w:rsidR="00502235" w:rsidRPr="00BE0BC9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Service Fee Liability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GASFLNCO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GASFLNCC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</w:rPr>
              <w:t>GASF#</w:t>
            </w:r>
            <w:r w:rsidR="00C36121">
              <w:rPr>
                <w:rFonts w:asciiTheme="majorHAnsi" w:hAnsiTheme="majorHAnsi"/>
                <w:color w:val="000000"/>
              </w:rPr>
              <w:t>/GASFN</w:t>
            </w:r>
          </w:p>
        </w:tc>
        <w:tc>
          <w:tcPr>
            <w:tcW w:w="3341" w:type="dxa"/>
          </w:tcPr>
          <w:p w:rsidR="00502235" w:rsidRPr="00BE0BC9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Service Fees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GASFNCC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PGLAC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GASGF</w:t>
            </w:r>
            <w:r w:rsidRPr="00555B9D">
              <w:rPr>
                <w:rFonts w:asciiTheme="majorHAnsi" w:hAnsiTheme="majorHAnsi"/>
                <w:color w:val="000000"/>
              </w:rPr>
              <w:t>#</w:t>
            </w:r>
            <w:r w:rsidR="00C36121">
              <w:rPr>
                <w:rFonts w:asciiTheme="majorHAnsi" w:hAnsiTheme="majorHAnsi"/>
                <w:color w:val="000000"/>
              </w:rPr>
              <w:t>/FASGFN</w:t>
            </w:r>
          </w:p>
        </w:tc>
        <w:tc>
          <w:tcPr>
            <w:tcW w:w="3341" w:type="dxa"/>
          </w:tcPr>
          <w:p w:rsidR="00502235" w:rsidRPr="00BE0BC9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G/L Guarantee Fee RC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GASGFNCO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GASGFNCC</w:t>
            </w:r>
          </w:p>
        </w:tc>
      </w:tr>
      <w:tr w:rsidR="007B001F" w:rsidRPr="00555B9D" w:rsidTr="005614AA">
        <w:trPr>
          <w:trHeight w:val="288"/>
          <w:jc w:val="center"/>
        </w:trPr>
        <w:tc>
          <w:tcPr>
            <w:tcW w:w="1440" w:type="dxa"/>
            <w:noWrap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PGLCO</w:t>
            </w:r>
          </w:p>
        </w:tc>
        <w:tc>
          <w:tcPr>
            <w:tcW w:w="1902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GCGLSA</w:t>
            </w:r>
          </w:p>
        </w:tc>
        <w:tc>
          <w:tcPr>
            <w:tcW w:w="3341" w:type="dxa"/>
          </w:tcPr>
          <w:p w:rsidR="00502235" w:rsidRPr="00BE0BC9" w:rsidRDefault="00502235" w:rsidP="0050223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55B9D">
              <w:rPr>
                <w:rFonts w:asciiTheme="majorHAnsi" w:eastAsia="Times New Roman" w:hAnsiTheme="majorHAnsi" w:cs="Times New Roman"/>
                <w:color w:val="000000"/>
              </w:rPr>
              <w:t>Posting Account</w:t>
            </w:r>
          </w:p>
        </w:tc>
        <w:tc>
          <w:tcPr>
            <w:tcW w:w="1777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GCGLSACO</w:t>
            </w:r>
          </w:p>
        </w:tc>
        <w:tc>
          <w:tcPr>
            <w:tcW w:w="1823" w:type="dxa"/>
          </w:tcPr>
          <w:p w:rsidR="00502235" w:rsidRPr="00555B9D" w:rsidRDefault="00502235" w:rsidP="00502235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555B9D">
              <w:rPr>
                <w:rFonts w:asciiTheme="majorHAnsi" w:hAnsiTheme="majorHAnsi"/>
                <w:color w:val="000000"/>
                <w:sz w:val="22"/>
              </w:rPr>
              <w:t>GCGLSACC</w:t>
            </w:r>
          </w:p>
        </w:tc>
      </w:tr>
      <w:tr w:rsidR="00963342" w:rsidTr="005614AA">
        <w:trPr>
          <w:jc w:val="center"/>
        </w:trPr>
        <w:tc>
          <w:tcPr>
            <w:tcW w:w="1440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PGLJV$</w:t>
            </w:r>
          </w:p>
        </w:tc>
        <w:tc>
          <w:tcPr>
            <w:tcW w:w="1902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JVGLA#/JVGLAN</w:t>
            </w:r>
          </w:p>
        </w:tc>
        <w:tc>
          <w:tcPr>
            <w:tcW w:w="3341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G/L Account #</w:t>
            </w:r>
          </w:p>
        </w:tc>
        <w:tc>
          <w:tcPr>
            <w:tcW w:w="1777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JVGLANCO</w:t>
            </w:r>
          </w:p>
        </w:tc>
        <w:tc>
          <w:tcPr>
            <w:tcW w:w="1823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JVGLANCC</w:t>
            </w:r>
          </w:p>
        </w:tc>
      </w:tr>
      <w:tr w:rsidR="00963342" w:rsidTr="005614AA">
        <w:trPr>
          <w:jc w:val="center"/>
        </w:trPr>
        <w:tc>
          <w:tcPr>
            <w:tcW w:w="1440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PGLJV$</w:t>
            </w:r>
          </w:p>
        </w:tc>
        <w:tc>
          <w:tcPr>
            <w:tcW w:w="1902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JVSUBGL</w:t>
            </w:r>
          </w:p>
        </w:tc>
        <w:tc>
          <w:tcPr>
            <w:tcW w:w="3341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Sub G/L Account #</w:t>
            </w:r>
          </w:p>
        </w:tc>
        <w:tc>
          <w:tcPr>
            <w:tcW w:w="1777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JVSUBGLCO</w:t>
            </w:r>
          </w:p>
        </w:tc>
        <w:tc>
          <w:tcPr>
            <w:tcW w:w="1823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JVSUBGLCC</w:t>
            </w:r>
          </w:p>
        </w:tc>
      </w:tr>
      <w:tr w:rsidR="00963342" w:rsidTr="005614AA">
        <w:trPr>
          <w:jc w:val="center"/>
        </w:trPr>
        <w:tc>
          <w:tcPr>
            <w:tcW w:w="1440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PGLV$</w:t>
            </w:r>
          </w:p>
        </w:tc>
        <w:tc>
          <w:tcPr>
            <w:tcW w:w="1902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G$GL</w:t>
            </w:r>
          </w:p>
        </w:tc>
        <w:tc>
          <w:tcPr>
            <w:tcW w:w="3341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G/L #</w:t>
            </w:r>
          </w:p>
        </w:tc>
        <w:tc>
          <w:tcPr>
            <w:tcW w:w="1777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G$GLCO</w:t>
            </w:r>
          </w:p>
        </w:tc>
        <w:tc>
          <w:tcPr>
            <w:tcW w:w="1823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G$GLCC</w:t>
            </w:r>
          </w:p>
        </w:tc>
      </w:tr>
      <w:tr w:rsidR="00963342" w:rsidTr="005614AA">
        <w:trPr>
          <w:jc w:val="center"/>
        </w:trPr>
        <w:tc>
          <w:tcPr>
            <w:tcW w:w="1440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PGLV$D</w:t>
            </w:r>
          </w:p>
        </w:tc>
        <w:tc>
          <w:tcPr>
            <w:tcW w:w="1902" w:type="dxa"/>
          </w:tcPr>
          <w:p w:rsidR="00963342" w:rsidRPr="004247E9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4247E9">
              <w:rPr>
                <w:rFonts w:asciiTheme="majorHAnsi" w:eastAsia="Times New Roman" w:hAnsiTheme="majorHAnsi" w:cs="Times New Roman"/>
                <w:bCs/>
                <w:color w:val="000000"/>
              </w:rPr>
              <w:t>GDGL</w:t>
            </w:r>
          </w:p>
        </w:tc>
        <w:tc>
          <w:tcPr>
            <w:tcW w:w="3341" w:type="dxa"/>
          </w:tcPr>
          <w:p w:rsidR="00963342" w:rsidRPr="004247E9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4247E9">
              <w:rPr>
                <w:rFonts w:asciiTheme="majorHAnsi" w:eastAsia="Times New Roman" w:hAnsiTheme="majorHAnsi" w:cs="Times New Roman"/>
                <w:bCs/>
                <w:color w:val="000000"/>
              </w:rPr>
              <w:t>G/L #</w:t>
            </w:r>
          </w:p>
        </w:tc>
        <w:tc>
          <w:tcPr>
            <w:tcW w:w="1777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GDGLCO</w:t>
            </w:r>
          </w:p>
        </w:tc>
        <w:tc>
          <w:tcPr>
            <w:tcW w:w="1823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GDGLCC</w:t>
            </w:r>
          </w:p>
        </w:tc>
      </w:tr>
      <w:tr w:rsidR="00963342" w:rsidTr="005614AA">
        <w:trPr>
          <w:jc w:val="center"/>
        </w:trPr>
        <w:tc>
          <w:tcPr>
            <w:tcW w:w="1440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PGLV$H</w:t>
            </w:r>
          </w:p>
        </w:tc>
        <w:tc>
          <w:tcPr>
            <w:tcW w:w="1902" w:type="dxa"/>
          </w:tcPr>
          <w:p w:rsidR="00963342" w:rsidRPr="004247E9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4247E9">
              <w:rPr>
                <w:rFonts w:asciiTheme="majorHAnsi" w:eastAsia="Times New Roman" w:hAnsiTheme="majorHAnsi" w:cs="Times New Roman"/>
                <w:bCs/>
                <w:color w:val="000000"/>
              </w:rPr>
              <w:t>GHGL</w:t>
            </w:r>
          </w:p>
        </w:tc>
        <w:tc>
          <w:tcPr>
            <w:tcW w:w="3341" w:type="dxa"/>
          </w:tcPr>
          <w:p w:rsidR="00963342" w:rsidRPr="004247E9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4247E9">
              <w:rPr>
                <w:rFonts w:asciiTheme="majorHAnsi" w:eastAsia="Times New Roman" w:hAnsiTheme="majorHAnsi" w:cs="Times New Roman"/>
                <w:bCs/>
                <w:color w:val="000000"/>
              </w:rPr>
              <w:t>G/L #</w:t>
            </w:r>
          </w:p>
        </w:tc>
        <w:tc>
          <w:tcPr>
            <w:tcW w:w="1777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GHGLCO</w:t>
            </w:r>
          </w:p>
        </w:tc>
        <w:tc>
          <w:tcPr>
            <w:tcW w:w="1823" w:type="dxa"/>
          </w:tcPr>
          <w:p w:rsidR="00963342" w:rsidRPr="00677940" w:rsidRDefault="00963342" w:rsidP="0096334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77940">
              <w:rPr>
                <w:rFonts w:asciiTheme="majorHAnsi" w:eastAsia="Times New Roman" w:hAnsiTheme="majorHAnsi" w:cs="Times New Roman"/>
                <w:bCs/>
                <w:color w:val="000000"/>
              </w:rPr>
              <w:t>GHGLCC</w:t>
            </w:r>
          </w:p>
        </w:tc>
      </w:tr>
      <w:tr w:rsidR="00963342" w:rsidTr="005614AA">
        <w:trPr>
          <w:jc w:val="center"/>
        </w:trPr>
        <w:tc>
          <w:tcPr>
            <w:tcW w:w="1440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PGLJV$</w:t>
            </w:r>
          </w:p>
        </w:tc>
        <w:tc>
          <w:tcPr>
            <w:tcW w:w="1902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JVGLA#/JVGLAN</w:t>
            </w:r>
          </w:p>
        </w:tc>
        <w:tc>
          <w:tcPr>
            <w:tcW w:w="3341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</w:rPr>
            </w:pPr>
            <w:r w:rsidRPr="004247E9">
              <w:rPr>
                <w:rFonts w:asciiTheme="majorHAnsi" w:hAnsiTheme="majorHAnsi"/>
                <w:bCs/>
                <w:color w:val="000000"/>
              </w:rPr>
              <w:t>G/L Account #</w:t>
            </w:r>
          </w:p>
        </w:tc>
        <w:tc>
          <w:tcPr>
            <w:tcW w:w="1777" w:type="dxa"/>
          </w:tcPr>
          <w:p w:rsidR="00963342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JVGLANCO</w:t>
            </w:r>
          </w:p>
        </w:tc>
        <w:tc>
          <w:tcPr>
            <w:tcW w:w="1823" w:type="dxa"/>
          </w:tcPr>
          <w:p w:rsidR="00BF042F" w:rsidRPr="004247E9" w:rsidRDefault="00963342" w:rsidP="00963342">
            <w:pPr>
              <w:spacing w:after="0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4247E9">
              <w:rPr>
                <w:rFonts w:asciiTheme="majorHAnsi" w:hAnsiTheme="majorHAnsi"/>
                <w:bCs/>
                <w:color w:val="000000"/>
                <w:sz w:val="22"/>
              </w:rPr>
              <w:t>JVGLANCC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GLBAD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GAAP Provision for Bad Debt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GLBADCO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GLBADCC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GLBC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Buydown</w:t>
            </w:r>
            <w:proofErr w:type="spellEnd"/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 xml:space="preserve"> Clearing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GLBCCO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GLBCCC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Corporate Cash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GLCDCI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Capped Dial Cash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GLCDCICO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GLCDCICC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GLCMISRCVC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 xml:space="preserve">Capped </w:t>
            </w:r>
            <w:proofErr w:type="spellStart"/>
            <w:r w:rsidR="00713930">
              <w:rPr>
                <w:rFonts w:asciiTheme="majorHAnsi" w:hAnsiTheme="majorHAnsi"/>
                <w:bCs/>
                <w:color w:val="000000"/>
                <w:sz w:val="22"/>
              </w:rPr>
              <w:t>Misc</w:t>
            </w:r>
            <w:proofErr w:type="spellEnd"/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 xml:space="preserve"> Receivable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GLCMISRZCO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GLCMISRZCC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GLCPDF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Capped Default Interest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GLCPDFCO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GLCPDFCC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GLCPEX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 xml:space="preserve">Capped </w:t>
            </w:r>
            <w:proofErr w:type="spellStart"/>
            <w:r w:rsidR="00713930">
              <w:rPr>
                <w:rFonts w:asciiTheme="majorHAnsi" w:hAnsiTheme="majorHAnsi"/>
                <w:bCs/>
                <w:color w:val="000000"/>
                <w:sz w:val="22"/>
              </w:rPr>
              <w:t>Misc</w:t>
            </w:r>
            <w:proofErr w:type="spellEnd"/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 xml:space="preserve"> Expense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GLCPEXCO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GLCPEXCC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GLCPLC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Capitalized Late Charge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GLCPLCCO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GLCPLCCC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GLCPPR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 xml:space="preserve">Capitalized Pay Rate 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GLCPPRCO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GLCPPRCC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GLCPTX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Capped RE Tax Advance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GLCPTXCO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GLCPTXCC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GLCPUD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Capped Unrecognized DIAL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GLCPUDCO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GLCPUDCC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GLCRC1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ajorHAnsi" w:hAnsiTheme="majorHAnsi"/>
                <w:bCs/>
                <w:color w:val="000000"/>
                <w:sz w:val="22"/>
              </w:rPr>
              <w:t>Balance Sheet.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– Capped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GLCRC1CO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GLCRC1CC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GLCRC2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Recogn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– Capped DIAL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GLCRC2CO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GLCRC2CC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GLCRD1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ajorHAnsi" w:hAnsiTheme="majorHAnsi"/>
                <w:bCs/>
                <w:color w:val="000000"/>
                <w:sz w:val="22"/>
              </w:rPr>
              <w:t>Balance Sheet.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– Default Interest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GLCRD1CO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GLCRD1CC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GLCRD2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 Sheet – Default Interest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GLCRD2CO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GLCRD2CC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Balance Sheet - Expenses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 Sheet – Expenses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GLCRE3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Cost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Recov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>–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Recovbl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Exp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GLCRE3CO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GLCRE3CC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GLCRL1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Balance Sheet – Late Charge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GLCRL1CO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GLCRL1CC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GLCRL2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 Sheet – Late Charge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GLCRL2CO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GLCRL2CC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Balance Sheet – </w:t>
            </w:r>
            <w:proofErr w:type="spellStart"/>
            <w:r w:rsidR="00713930">
              <w:rPr>
                <w:rFonts w:asciiTheme="majorHAnsi" w:hAnsiTheme="majorHAnsi"/>
                <w:bCs/>
                <w:color w:val="000000"/>
                <w:sz w:val="22"/>
              </w:rPr>
              <w:t>Misc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Income Sheet – </w:t>
            </w:r>
            <w:proofErr w:type="spellStart"/>
            <w:r w:rsidR="00713930">
              <w:rPr>
                <w:rFonts w:asciiTheme="majorHAnsi" w:hAnsiTheme="majorHAnsi"/>
                <w:bCs/>
                <w:color w:val="000000"/>
                <w:sz w:val="22"/>
              </w:rPr>
              <w:t>Misc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GLCRM3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Cost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Recov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– </w:t>
            </w:r>
            <w:proofErr w:type="spellStart"/>
            <w:r w:rsidR="00713930">
              <w:rPr>
                <w:rFonts w:asciiTheme="majorHAnsi" w:hAnsiTheme="majorHAnsi"/>
                <w:bCs/>
                <w:color w:val="000000"/>
                <w:sz w:val="22"/>
              </w:rPr>
              <w:t>Misc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Fees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GLCRM3CO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GLCRM3CC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GLCRP1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Balance Sheet – Pay Rate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GLCRP1CO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GLCRP1CC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GLCRP2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Income Sheet – Pay Rate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GLCRP2CO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GLCRP2CC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GLCRU1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Balance Sheet – Uncapped DIAL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GLCRU1CO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GLCRU1CC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GLCRU2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 Sheet – Uncapped DIAL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GLCRU2CO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GLCRU2CC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GLCSFAEC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Accru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Exp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GLCSFAECCO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GLCSFAECCC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GLCSFALC</w:t>
            </w:r>
          </w:p>
        </w:tc>
        <w:tc>
          <w:tcPr>
            <w:tcW w:w="3341" w:type="dxa"/>
          </w:tcPr>
          <w:p w:rsidR="00414FD3" w:rsidRPr="00B74DA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</w:pPr>
            <w:r w:rsidRPr="00B74DA3"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  <w:t>Cor Srv Fee Accru Lia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GLCSFALCCO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GLCSFALCCC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GLCSFDEC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Due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Exp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GLCSFDECCO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GLCSFDECCC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lastRenderedPageBreak/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GLCSFDLC</w:t>
            </w:r>
          </w:p>
        </w:tc>
        <w:tc>
          <w:tcPr>
            <w:tcW w:w="3341" w:type="dxa"/>
          </w:tcPr>
          <w:p w:rsidR="00414FD3" w:rsidRPr="00B74DA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</w:pPr>
            <w:r w:rsidRPr="00B74DA3"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  <w:t>Cor Srv Fee Due Lia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GLCSFDLCCO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GLCSFDLCCC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GLDA1A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Rcv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Due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GLDA1ACO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GLDA1ACC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GLDA1B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Income Due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GLDA1BCO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GLDA1BCC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GLDA1C</w:t>
            </w:r>
          </w:p>
        </w:tc>
        <w:tc>
          <w:tcPr>
            <w:tcW w:w="3341" w:type="dxa"/>
          </w:tcPr>
          <w:p w:rsidR="00414FD3" w:rsidRPr="00B74DA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</w:pPr>
            <w:r w:rsidRPr="00B74DA3"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  <w:t>D&amp;A PR Int Rcv Due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Income Due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GLDA1E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Rcv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Accrue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GLDA1ECO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GLDA1ECC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GLDA1F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Accrue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GLDA1FCO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GLDA1FCC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GLDA1G</w:t>
            </w:r>
          </w:p>
        </w:tc>
        <w:tc>
          <w:tcPr>
            <w:tcW w:w="3341" w:type="dxa"/>
          </w:tcPr>
          <w:p w:rsidR="00414FD3" w:rsidRPr="003876FD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</w:pPr>
            <w:r w:rsidRPr="003876FD"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  <w:t>D&amp;A PR Int Rcv Accrue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GLDA1GCO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GLDA1GCC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GLDA1H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Accrue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GLDA1HCO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GLDA1HCC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Rcv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Unearned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GLDA1J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Unearned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GLDA1JCO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GLDA1JCC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GLDA1K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Rcv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Unearned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GLDA1KCO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GLDA1KCC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GLDA1L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PR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Unearned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GLDA1LCO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GLDA1LCC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GLDA2A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GLDA2ACO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GLDA2ACC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GLDA2B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GLDA2BCO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GLDA2BCC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GLDA2E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Expense 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GLDA2ECO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GLDA2ECC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GLDA2F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GLDA2FCO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GLDA2FCC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GLDA2G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Expense 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GLDA2GCO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GLDA2GCC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GLDA2H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GLDA2HCO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GLDA2HCC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Expense U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GLDA2J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GLDA2JCO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GLDA2JCC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GLDA2K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Expense Un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GLDA2KCO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GLDA2KCC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GLDA2L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D&amp;A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GLDA2LCO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GLDA2LCC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Depository Cash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Cost Recovery 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Capitalized 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Interest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GLDFIICC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Cash Income Received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GLDIWC</w:t>
            </w:r>
          </w:p>
        </w:tc>
        <w:tc>
          <w:tcPr>
            <w:tcW w:w="3341" w:type="dxa"/>
          </w:tcPr>
          <w:p w:rsidR="00414FD3" w:rsidRPr="00763A5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</w:pPr>
            <w:r w:rsidRPr="00763A51"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  <w:t>DIAL Memo Int w/o Cre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GLDIWCCO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GLDIWCCC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GLDIWD</w:t>
            </w:r>
          </w:p>
        </w:tc>
        <w:tc>
          <w:tcPr>
            <w:tcW w:w="3341" w:type="dxa"/>
          </w:tcPr>
          <w:p w:rsidR="00414FD3" w:rsidRPr="00763A5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</w:pPr>
            <w:r w:rsidRPr="00763A51">
              <w:rPr>
                <w:rFonts w:asciiTheme="majorHAnsi" w:hAnsiTheme="majorHAnsi"/>
                <w:bCs/>
                <w:color w:val="000000"/>
                <w:sz w:val="22"/>
                <w:lang w:val="it-IT"/>
              </w:rPr>
              <w:t>DIAL Memo Int w/o Deb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GLDIWDCO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GLDIWDCC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GLDRC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DIAL Receivable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GLDRCCO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GLDRCCC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GLDRCV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DIAL Receivable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GLDRCVCO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GLDRCVCC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GLEA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Advances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GLEACO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GLEACC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GLEXP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GLEXP1CO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GLEXP1CC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GLEXP1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Cost Recovery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GLEXPCO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GLEXPCC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GLEY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Excess Yield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GLEYCO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GLEYCC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GLFASC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Cost Recovery C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GLFASCCO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GLFASCCC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GLFAST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Cost Recovery In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GLFASTCO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GLFASTCC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2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GLFICC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GLGAAPCG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GAAP Capital Gain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GLGAAPCGCO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GLGAAPCGCC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3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GLGSTE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GST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GLGSTECO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GLGSTECC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lastRenderedPageBreak/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GLGSTL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GST Liability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GLGSTLCO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GLGSTLCC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GLICS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Inter-Company Clearing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GLICSCO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GLICSCC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Cash Income Received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GLII3CO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GLII3CC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GLII3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Capitalized Income Contract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GLINC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GLINC1CO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GLINC1CC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GLINC1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Cost Recovery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GLINCCO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GLINCCC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GLIOEW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Interest Withheld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GLIOEWCO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GLIOEWCC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GLIOEX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Interest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GLIOEXCO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GLIOEXCC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GLIR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Pay Rate Interest Receivable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GLIRCCO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GLIRCC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GLIRC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Payrate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Recvbl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GLIRCO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GLIRCCC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GLITCI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Investor Trans Clearing In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GLITCICO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GLITCICC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GLITCO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Investor Trans Clearing Out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GLITCOCO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GLITCOCC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GLLAS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Loan Advanced Clearing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GLLASCO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GLLASCC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Late Charge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GLLC1CO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GLLC1CC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GLLC1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Book Value Recoveries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GLLC2CO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GLLC2CC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GLLC2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Capitalized 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GLLCIC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Late Charge 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GLLCICCO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GLLCICCC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GLLIP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LIP/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Unadvanced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Funds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Cont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GLLIPCO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GLLIPCC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GLME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5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GLMECO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GLMECC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GLNAIAIC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Non-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Adm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Accrue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GLNAIAICCO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GLNAIAICCC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GLNAIARC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Non-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Adm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Rec Accrue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GLNAIARCCO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GLNAIARCCC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GLNAIDIC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Non-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Adm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Due C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GLNAIDICCO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GLNAIDICCC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GLNAIDRC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Non-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Adm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Rec Due C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GLNAIDRCCO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GLNAIDRCCC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GLNLSP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New Loan Clearing Portfolio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GLNLSPCO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GLNLSPCC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GLNLSW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New Loan Clearing Warehoused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GLNLSWCO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GLNLSWCC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GLNSBAD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STAT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Prov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For Bad Debt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GLNSBADCO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GLNSBADCC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GLNSBVRCV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STAT Book Value Recoveries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GLNSBVRZCO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GLNSBVRZCC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GLNSRLL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STAT Loan Loss Reserve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Cont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GLNSRLLCCO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GLNSRLLCC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GLNSRLLC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STAT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Prov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For Bad Debt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Clr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GLNSRLLCO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GLNSRLLCCC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GLNSSSS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STAT Sales And Transfer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Clr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GLNSSSSCO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GLNSSSSCC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GLNSWOEX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STAT Capital Loss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GLNSWOEXCO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GLNSWOEXCC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GLNSWOF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STAT Write Off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GLNSWOFCO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GLNSWOFCC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Asset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GLPATCCO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GLPATCCC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GLPATC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Trans Clearing In PATs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GLPIA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P&amp;I Advances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GLPIACO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GLPIACC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GLPIWC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PR Memo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Write Off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Crd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GLPIWCCO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GLPIWCCC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GLPIWD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PR Memo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Write Off Deb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GLPIWDCO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GLPIWDCC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GLPMI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4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GLPMICO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GLPMICC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GLREO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Reo Clearing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GLREOCO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GLREOCC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GLRLL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GAAP Loan Loss Reserve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Cnt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GLRLLCCO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GLRLLCC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GLRLLC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GAAP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Prov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For Bad Debt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Clr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GLRLLCO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GLRLLCCC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GLSFE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Service Fee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GLSFECO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GLSFECC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Service Fee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GLSFIW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Srv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Fee Income (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Warehous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>)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GLSFIWCO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GLSFIWCC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lastRenderedPageBreak/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GLSII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Stmt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Interest Income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GLSIICCO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GLSIICC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GLSIIC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Stmt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Income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GLSIICO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GLSIICCC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GLSIR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Stmt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Receivable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GLSIRCCO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GLSIRCC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GLSIRC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Stmt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Interest-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Int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Rcvb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Con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GLSIRCO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GLSIRCCC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GLSSPS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Sales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Trfr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Princ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Susp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GLSSPSCO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GLSSPSCC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GLSSS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GAAP Sales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Trfr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Clrg</w:t>
            </w:r>
            <w:proofErr w:type="spellEnd"/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GLSSSCO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GLSSSCC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GLSTATCG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STAT – Capital Gain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GLSTATCGCO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GLSTATCGCC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GLSUR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Surplus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GLSURCO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GLSURCC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FASB 91 Fee Suspense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GLSUSCO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GLSUSP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6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GLSUSPCO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GLSUSPCC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GLTAXBADD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Tax Bad Debt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GLTAXBAZCO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GLTAXBAZCC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GLTAXLOSS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Tax Capital Loss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GLTAXLOZCO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GLTAXLOZCC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GLTAXMDCG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Tax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Mrkt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Disc Capital Gain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GLTAXMDZCO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GLTAXMDZCC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GLTAXWO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Tax Write Off Adjustments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GLTAXWOCO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GLTAXWOCC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GLTCIR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Trans Clearing In Reserves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GLTCIRCO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GLTCIRCC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GLTCOR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Trans Clearing Out Reserves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GLTCORCO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GLTCORCC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GLTX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Escrow 1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GLTXCO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GLTXCC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GLTXE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Re Tax Advance – Expense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GLTXECO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GLTXECC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GLUIN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Transaction Clearing In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GLUINCO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GLUINCC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GLUOUT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Transaction Clearing Out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GLUOUTCO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GLUOUTCC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GLWOEX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GAAP Capital Loss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GLWOEXCO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GLWOEXCC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03405D">
              <w:rPr>
                <w:rFonts w:asciiTheme="majorHAnsi" w:hAnsiTheme="majorHAnsi"/>
                <w:bCs/>
                <w:color w:val="000000"/>
                <w:sz w:val="22"/>
              </w:rPr>
              <w:t>PGLVGL</w:t>
            </w:r>
          </w:p>
        </w:tc>
        <w:tc>
          <w:tcPr>
            <w:tcW w:w="1902" w:type="dxa"/>
            <w:vAlign w:val="bottom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GLWOF</w:t>
            </w:r>
          </w:p>
        </w:tc>
        <w:tc>
          <w:tcPr>
            <w:tcW w:w="3341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GAAP Write Off Contra</w:t>
            </w:r>
          </w:p>
        </w:tc>
        <w:tc>
          <w:tcPr>
            <w:tcW w:w="1777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GLWOFCO</w:t>
            </w:r>
          </w:p>
        </w:tc>
        <w:tc>
          <w:tcPr>
            <w:tcW w:w="1823" w:type="dxa"/>
          </w:tcPr>
          <w:p w:rsidR="00414FD3" w:rsidRPr="00B72D27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B72D27">
              <w:rPr>
                <w:rFonts w:asciiTheme="majorHAnsi" w:hAnsiTheme="majorHAnsi"/>
                <w:bCs/>
                <w:color w:val="000000"/>
                <w:sz w:val="22"/>
              </w:rPr>
              <w:t>GLWOFCC</w:t>
            </w:r>
          </w:p>
        </w:tc>
      </w:tr>
      <w:tr w:rsidR="00FA5C10" w:rsidTr="005614AA">
        <w:trPr>
          <w:jc w:val="center"/>
        </w:trPr>
        <w:tc>
          <w:tcPr>
            <w:tcW w:w="1440" w:type="dxa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PGLVSEC</w:t>
            </w:r>
          </w:p>
        </w:tc>
        <w:tc>
          <w:tcPr>
            <w:tcW w:w="1902" w:type="dxa"/>
            <w:vAlign w:val="bottom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GSGLACCT</w:t>
            </w:r>
          </w:p>
        </w:tc>
        <w:tc>
          <w:tcPr>
            <w:tcW w:w="3341" w:type="dxa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Account #</w:t>
            </w:r>
          </w:p>
        </w:tc>
        <w:tc>
          <w:tcPr>
            <w:tcW w:w="1777" w:type="dxa"/>
            <w:vAlign w:val="bottom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GSGLACCTCO</w:t>
            </w:r>
          </w:p>
        </w:tc>
        <w:tc>
          <w:tcPr>
            <w:tcW w:w="1823" w:type="dxa"/>
            <w:vAlign w:val="bottom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GSGLACCTCC</w:t>
            </w:r>
          </w:p>
        </w:tc>
      </w:tr>
      <w:tr w:rsidR="00FA5C10" w:rsidTr="005614AA">
        <w:trPr>
          <w:jc w:val="center"/>
        </w:trPr>
        <w:tc>
          <w:tcPr>
            <w:tcW w:w="1440" w:type="dxa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PGLVSEC</w:t>
            </w:r>
          </w:p>
        </w:tc>
        <w:tc>
          <w:tcPr>
            <w:tcW w:w="1902" w:type="dxa"/>
            <w:vAlign w:val="bottom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GSGLSUB</w:t>
            </w:r>
          </w:p>
        </w:tc>
        <w:tc>
          <w:tcPr>
            <w:tcW w:w="3341" w:type="dxa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Subsidiary G/L Account #</w:t>
            </w:r>
          </w:p>
        </w:tc>
        <w:tc>
          <w:tcPr>
            <w:tcW w:w="1777" w:type="dxa"/>
            <w:vAlign w:val="bottom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GSGLSUBCO</w:t>
            </w:r>
          </w:p>
        </w:tc>
        <w:tc>
          <w:tcPr>
            <w:tcW w:w="1823" w:type="dxa"/>
            <w:vAlign w:val="bottom"/>
          </w:tcPr>
          <w:p w:rsidR="00FA5C10" w:rsidRDefault="00FA5C10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GSGLSUBCC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PGLV$DNP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GDGL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#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GDGLCO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GDGLCC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PGLV$DNP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GDSGLN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Subsidiary G/L N#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GDSGLNCO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GDSGLNCC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PGMST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GMNUM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Gen Ledger Acct #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GMNUMCO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GMNUMCC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bCs/>
                <w:color w:val="000000"/>
                <w:sz w:val="22"/>
              </w:rPr>
              <w:t>PINVES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IVCAA#</w:t>
            </w:r>
          </w:p>
        </w:tc>
        <w:tc>
          <w:tcPr>
            <w:tcW w:w="3341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P&amp;I Advances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IVCAANCO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IVCAANCC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bCs/>
                <w:color w:val="000000"/>
                <w:sz w:val="22"/>
              </w:rPr>
              <w:t>PINVES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IVDOSF</w:t>
            </w:r>
          </w:p>
        </w:tc>
        <w:tc>
          <w:tcPr>
            <w:tcW w:w="3341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Disbursement Offset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IVDOSFCO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IVDOSFCC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bCs/>
                <w:color w:val="000000"/>
                <w:sz w:val="22"/>
              </w:rPr>
              <w:t>PINVES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IVGESC</w:t>
            </w:r>
          </w:p>
        </w:tc>
        <w:tc>
          <w:tcPr>
            <w:tcW w:w="3341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Advances - Escrow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IVGESCCO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IVGESCCC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bCs/>
                <w:color w:val="000000"/>
                <w:sz w:val="22"/>
              </w:rPr>
              <w:t>PINVES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IVGLCC</w:t>
            </w:r>
          </w:p>
        </w:tc>
        <w:tc>
          <w:tcPr>
            <w:tcW w:w="3341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Corporate Cash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IVGLCCCO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IVGLCCCC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bCs/>
                <w:color w:val="000000"/>
                <w:sz w:val="22"/>
              </w:rPr>
              <w:t>PINVES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IVGLDC</w:t>
            </w:r>
          </w:p>
        </w:tc>
        <w:tc>
          <w:tcPr>
            <w:tcW w:w="3341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Disbursement Clearing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IVGLDCCO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460D1">
              <w:rPr>
                <w:rFonts w:asciiTheme="majorHAnsi" w:hAnsiTheme="majorHAnsi"/>
                <w:color w:val="000000"/>
                <w:sz w:val="22"/>
              </w:rPr>
              <w:t>IVGLDCCC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PINVESSINT</w:t>
            </w:r>
          </w:p>
        </w:tc>
        <w:tc>
          <w:tcPr>
            <w:tcW w:w="1902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SIIVGLCC</w:t>
            </w:r>
          </w:p>
        </w:tc>
        <w:tc>
          <w:tcPr>
            <w:tcW w:w="3341" w:type="dxa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Corp Cash G/L # For SINT</w:t>
            </w:r>
          </w:p>
        </w:tc>
        <w:tc>
          <w:tcPr>
            <w:tcW w:w="1777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SIVVGLCCCO</w:t>
            </w:r>
          </w:p>
        </w:tc>
        <w:tc>
          <w:tcPr>
            <w:tcW w:w="1823" w:type="dxa"/>
            <w:vAlign w:val="bottom"/>
          </w:tcPr>
          <w:p w:rsidR="00414FD3" w:rsidRPr="00D460D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SIVVGLCCCC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PMADESGL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MCGL#/MCGLN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Acct#</w:t>
            </w:r>
          </w:p>
        </w:tc>
        <w:tc>
          <w:tcPr>
            <w:tcW w:w="1777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MCGLNCO</w:t>
            </w:r>
          </w:p>
        </w:tc>
        <w:tc>
          <w:tcPr>
            <w:tcW w:w="1823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MCGLNCC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PMADESGL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MCSTATCGL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NAIC Stat Credit G/L A</w:t>
            </w:r>
          </w:p>
        </w:tc>
        <w:tc>
          <w:tcPr>
            <w:tcW w:w="1777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MCSTATCZCO</w:t>
            </w:r>
          </w:p>
        </w:tc>
        <w:tc>
          <w:tcPr>
            <w:tcW w:w="1823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MCSTATCZCC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PMADESGL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MCSTATDGL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NAIC Stat Debit G/L Ac</w:t>
            </w:r>
          </w:p>
        </w:tc>
        <w:tc>
          <w:tcPr>
            <w:tcW w:w="1777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MCSTATDZCO</w:t>
            </w:r>
          </w:p>
        </w:tc>
        <w:tc>
          <w:tcPr>
            <w:tcW w:w="1823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MCSTATDZCC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PMADESGL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MCTAXCGL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Tax Credit G/L Acct #</w:t>
            </w:r>
          </w:p>
        </w:tc>
        <w:tc>
          <w:tcPr>
            <w:tcW w:w="1777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MCTAXCGLCO</w:t>
            </w:r>
          </w:p>
        </w:tc>
        <w:tc>
          <w:tcPr>
            <w:tcW w:w="1823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MCTAXCGLCC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PMADESGL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MCTAXDGL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Tax Debit G/L Acct. #</w:t>
            </w:r>
          </w:p>
        </w:tc>
        <w:tc>
          <w:tcPr>
            <w:tcW w:w="1777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MCTAXDGLCO</w:t>
            </w:r>
          </w:p>
        </w:tc>
        <w:tc>
          <w:tcPr>
            <w:tcW w:w="1823" w:type="dxa"/>
            <w:vAlign w:val="bottom"/>
          </w:tcPr>
          <w:p w:rsidR="00414FD3" w:rsidRPr="00F25F5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F25F51">
              <w:rPr>
                <w:rFonts w:asciiTheme="majorHAnsi" w:hAnsiTheme="majorHAnsi"/>
                <w:color w:val="000000"/>
                <w:sz w:val="22"/>
              </w:rPr>
              <w:t>MCTAXDGLCC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PMISCA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MQGLAC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G/L Account#</w:t>
            </w:r>
          </w:p>
        </w:tc>
        <w:tc>
          <w:tcPr>
            <w:tcW w:w="1777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MQGLACCO</w:t>
            </w:r>
          </w:p>
        </w:tc>
        <w:tc>
          <w:tcPr>
            <w:tcW w:w="1823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MQGLACCC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PMISCA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MQSTATCL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Tax Credit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Adj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G/L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Acc</w:t>
            </w:r>
            <w:proofErr w:type="spellEnd"/>
          </w:p>
        </w:tc>
        <w:tc>
          <w:tcPr>
            <w:tcW w:w="1777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MQSTATCZCO</w:t>
            </w:r>
          </w:p>
        </w:tc>
        <w:tc>
          <w:tcPr>
            <w:tcW w:w="1823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MQSTATCZCC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PMISCA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MQSTATDL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Tax Debit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</w:rPr>
              <w:t>Adj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2"/>
              </w:rPr>
              <w:t xml:space="preserve"> G/L Acct</w:t>
            </w:r>
          </w:p>
        </w:tc>
        <w:tc>
          <w:tcPr>
            <w:tcW w:w="1777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MQSTATDZCO</w:t>
            </w:r>
          </w:p>
        </w:tc>
        <w:tc>
          <w:tcPr>
            <w:tcW w:w="1823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MQSTATDZCC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PMISCA</w:t>
            </w:r>
          </w:p>
        </w:tc>
        <w:tc>
          <w:tcPr>
            <w:tcW w:w="1902" w:type="dxa"/>
            <w:vAlign w:val="bottom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MQTAXCGL</w:t>
            </w:r>
          </w:p>
        </w:tc>
        <w:tc>
          <w:tcPr>
            <w:tcW w:w="3341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NAIC STAT Credit G/L A</w:t>
            </w:r>
          </w:p>
        </w:tc>
        <w:tc>
          <w:tcPr>
            <w:tcW w:w="1777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MQTAXCGLCO</w:t>
            </w:r>
          </w:p>
        </w:tc>
        <w:tc>
          <w:tcPr>
            <w:tcW w:w="1823" w:type="dxa"/>
            <w:vAlign w:val="bottom"/>
          </w:tcPr>
          <w:p w:rsidR="00414FD3" w:rsidRPr="001A551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1A5511">
              <w:rPr>
                <w:rFonts w:asciiTheme="majorHAnsi" w:hAnsiTheme="majorHAnsi"/>
                <w:color w:val="000000"/>
                <w:sz w:val="22"/>
              </w:rPr>
              <w:t>MQTAXCGLCC</w:t>
            </w:r>
          </w:p>
        </w:tc>
      </w:tr>
      <w:tr w:rsidR="00414FD3" w:rsidTr="005614AA">
        <w:trPr>
          <w:trHeight w:val="233"/>
          <w:jc w:val="center"/>
        </w:trPr>
        <w:tc>
          <w:tcPr>
            <w:tcW w:w="1440" w:type="dxa"/>
          </w:tcPr>
          <w:p w:rsidR="00414FD3" w:rsidRDefault="00414FD3" w:rsidP="00282B3A">
            <w:pPr>
              <w:spacing w:after="0"/>
            </w:pPr>
            <w:r>
              <w:t>PMISCA</w:t>
            </w:r>
          </w:p>
        </w:tc>
        <w:tc>
          <w:tcPr>
            <w:tcW w:w="1902" w:type="dxa"/>
          </w:tcPr>
          <w:p w:rsidR="00414FD3" w:rsidRDefault="00414FD3" w:rsidP="00282B3A">
            <w:pPr>
              <w:spacing w:after="0"/>
            </w:pPr>
            <w:r>
              <w:t>MQTAXDGL</w:t>
            </w:r>
          </w:p>
        </w:tc>
        <w:tc>
          <w:tcPr>
            <w:tcW w:w="3341" w:type="dxa"/>
          </w:tcPr>
          <w:p w:rsidR="00414FD3" w:rsidRDefault="00414FD3" w:rsidP="00282B3A">
            <w:pPr>
              <w:spacing w:after="0"/>
            </w:pPr>
            <w:r>
              <w:t>NAIC STAT Debit G/L Ac</w:t>
            </w:r>
          </w:p>
        </w:tc>
        <w:tc>
          <w:tcPr>
            <w:tcW w:w="1777" w:type="dxa"/>
          </w:tcPr>
          <w:p w:rsidR="00414FD3" w:rsidRPr="001A5511" w:rsidRDefault="00414FD3" w:rsidP="00282B3A">
            <w:pPr>
              <w:spacing w:after="0"/>
            </w:pPr>
            <w:r w:rsidRPr="001A5511">
              <w:t>MQTAXDGLCO</w:t>
            </w:r>
          </w:p>
        </w:tc>
        <w:tc>
          <w:tcPr>
            <w:tcW w:w="1823" w:type="dxa"/>
          </w:tcPr>
          <w:p w:rsidR="00414FD3" w:rsidRPr="001A5511" w:rsidRDefault="00414FD3" w:rsidP="00282B3A">
            <w:pPr>
              <w:spacing w:after="0"/>
            </w:pPr>
            <w:r w:rsidRPr="001A5511">
              <w:t>MQTAXDGLCC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DRAGL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Deferred Asset G/L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DRAGLCO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DRAGLCC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DRBSC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 xml:space="preserve">G/L Balance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S</w:t>
            </w: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heet Contra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DRBSCCO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DRBSCCC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DRIGL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Income/Expense G/L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DRIGLCO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lastRenderedPageBreak/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DRISC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 xml:space="preserve">G/L Income </w:t>
            </w:r>
            <w:proofErr w:type="spellStart"/>
            <w:r w:rsidRPr="007B7BE2">
              <w:rPr>
                <w:rFonts w:asciiTheme="majorHAnsi" w:eastAsia="Times New Roman" w:hAnsiTheme="majorHAnsi" w:cs="Times New Roman"/>
                <w:color w:val="000000"/>
              </w:rPr>
              <w:t>Stmt</w:t>
            </w:r>
            <w:proofErr w:type="spellEnd"/>
            <w:r w:rsidRPr="007B7BE2">
              <w:rPr>
                <w:rFonts w:asciiTheme="majorHAnsi" w:eastAsia="Times New Roman" w:hAnsiTheme="majorHAnsi" w:cs="Times New Roman"/>
                <w:color w:val="000000"/>
              </w:rPr>
              <w:t xml:space="preserve"> Contra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DRISCCO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DRISCCC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DRLOSS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GL Loss Account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DRLOSSCO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DRLOSSCC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DRPROF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GL Profit Account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DRPROFCO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DRPROFCC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DRSUS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Def Rev Suspense Acct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DRSUSCO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DRSUSCC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DRTAXAGL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Tax Asset G/L Acct#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DRTAXAGLCO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DRTAXAGLCC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Default="00414FD3" w:rsidP="0080519C">
            <w:pPr>
              <w:spacing w:after="0" w:line="240" w:lineRule="auto"/>
            </w:pPr>
            <w:r w:rsidRPr="00DE0406">
              <w:rPr>
                <w:rFonts w:asciiTheme="majorHAnsi" w:hAnsiTheme="majorHAnsi"/>
                <w:bCs/>
                <w:color w:val="000000"/>
                <w:sz w:val="22"/>
              </w:rPr>
              <w:t>PSDREV</w:t>
            </w:r>
          </w:p>
        </w:tc>
        <w:tc>
          <w:tcPr>
            <w:tcW w:w="1902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DRTAXRGL</w:t>
            </w:r>
          </w:p>
        </w:tc>
        <w:tc>
          <w:tcPr>
            <w:tcW w:w="3341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Tax Rev G/L Acct#</w:t>
            </w:r>
          </w:p>
        </w:tc>
        <w:tc>
          <w:tcPr>
            <w:tcW w:w="1777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DRTAXRGLCO</w:t>
            </w:r>
          </w:p>
        </w:tc>
        <w:tc>
          <w:tcPr>
            <w:tcW w:w="1823" w:type="dxa"/>
          </w:tcPr>
          <w:p w:rsidR="00414FD3" w:rsidRPr="007B7BE2" w:rsidRDefault="00414FD3" w:rsidP="00805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B7BE2">
              <w:rPr>
                <w:rFonts w:asciiTheme="majorHAnsi" w:eastAsia="Times New Roman" w:hAnsiTheme="majorHAnsi" w:cs="Times New Roman"/>
                <w:color w:val="000000"/>
              </w:rPr>
              <w:t>DRTAXRGLCC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PSYSCACT</w:t>
            </w:r>
          </w:p>
        </w:tc>
        <w:tc>
          <w:tcPr>
            <w:tcW w:w="1902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S7ADV</w:t>
            </w:r>
          </w:p>
        </w:tc>
        <w:tc>
          <w:tcPr>
            <w:tcW w:w="3341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Advances</w:t>
            </w:r>
          </w:p>
        </w:tc>
        <w:tc>
          <w:tcPr>
            <w:tcW w:w="1777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S7ADVCO</w:t>
            </w:r>
          </w:p>
        </w:tc>
        <w:tc>
          <w:tcPr>
            <w:tcW w:w="1823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S7ADVCC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PSYSCACT</w:t>
            </w:r>
          </w:p>
        </w:tc>
        <w:tc>
          <w:tcPr>
            <w:tcW w:w="1902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S7CA</w:t>
            </w:r>
          </w:p>
        </w:tc>
        <w:tc>
          <w:tcPr>
            <w:tcW w:w="3341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Clearing Account</w:t>
            </w:r>
          </w:p>
        </w:tc>
        <w:tc>
          <w:tcPr>
            <w:tcW w:w="1777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S7CACO</w:t>
            </w:r>
          </w:p>
        </w:tc>
        <w:tc>
          <w:tcPr>
            <w:tcW w:w="1823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S7CACC</w:t>
            </w:r>
          </w:p>
        </w:tc>
      </w:tr>
      <w:tr w:rsidR="00414FD3" w:rsidTr="005614AA">
        <w:trPr>
          <w:jc w:val="center"/>
        </w:trPr>
        <w:tc>
          <w:tcPr>
            <w:tcW w:w="1440" w:type="dxa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</w:rPr>
              <w:t>PSYSCACT</w:t>
            </w:r>
          </w:p>
        </w:tc>
        <w:tc>
          <w:tcPr>
            <w:tcW w:w="1902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S7RC</w:t>
            </w:r>
          </w:p>
        </w:tc>
        <w:tc>
          <w:tcPr>
            <w:tcW w:w="3341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Remit Clearing</w:t>
            </w:r>
          </w:p>
        </w:tc>
        <w:tc>
          <w:tcPr>
            <w:tcW w:w="1777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S7RCCO</w:t>
            </w:r>
          </w:p>
        </w:tc>
        <w:tc>
          <w:tcPr>
            <w:tcW w:w="1823" w:type="dxa"/>
            <w:vAlign w:val="bottom"/>
          </w:tcPr>
          <w:p w:rsidR="00414FD3" w:rsidRPr="00D54181" w:rsidRDefault="00414FD3" w:rsidP="0080519C">
            <w:pPr>
              <w:spacing w:after="0" w:line="240" w:lineRule="auto"/>
              <w:rPr>
                <w:rFonts w:asciiTheme="majorHAnsi" w:hAnsiTheme="majorHAnsi"/>
                <w:color w:val="000000"/>
                <w:sz w:val="22"/>
              </w:rPr>
            </w:pPr>
            <w:r w:rsidRPr="00D54181">
              <w:rPr>
                <w:rFonts w:asciiTheme="majorHAnsi" w:hAnsiTheme="majorHAnsi"/>
                <w:color w:val="000000"/>
                <w:sz w:val="22"/>
              </w:rPr>
              <w:t>S7RCCC</w:t>
            </w:r>
          </w:p>
        </w:tc>
      </w:tr>
    </w:tbl>
    <w:p w:rsidR="007B001F" w:rsidRDefault="007B001F" w:rsidP="00963342">
      <w:pPr>
        <w:spacing w:after="0"/>
        <w:sectPr w:rsidR="007B001F" w:rsidSect="007B001F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F86A7C" w:rsidRPr="00B72D27" w:rsidRDefault="00F86A7C" w:rsidP="00BF042F">
      <w:pPr>
        <w:spacing w:after="0"/>
        <w:rPr>
          <w:rFonts w:asciiTheme="majorHAnsi" w:hAnsiTheme="majorHAnsi"/>
          <w:bCs/>
          <w:color w:val="000000"/>
          <w:sz w:val="22"/>
        </w:rPr>
      </w:pPr>
    </w:p>
    <w:sectPr w:rsidR="00F86A7C" w:rsidRPr="00B72D27" w:rsidSect="00BF042F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C2" w:rsidRDefault="00EF60C2" w:rsidP="004419AF">
      <w:pPr>
        <w:spacing w:after="0" w:line="240" w:lineRule="auto"/>
      </w:pPr>
      <w:r>
        <w:separator/>
      </w:r>
    </w:p>
  </w:endnote>
  <w:endnote w:type="continuationSeparator" w:id="0">
    <w:p w:rsidR="00EF60C2" w:rsidRDefault="00EF60C2" w:rsidP="0044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0" w:rsidRDefault="002C2600" w:rsidP="00A573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927906" wp14:editId="7139BB7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431280" cy="0"/>
              <wp:effectExtent l="0" t="19050" r="76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15pt" to="506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" strokecolor="#f26000 [3044]" strokeweight="3pt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600" w:rsidRDefault="002C2600" w:rsidP="00A57351">
    <w:pPr>
      <w:pStyle w:val="Footer"/>
      <w:tabs>
        <w:tab w:val="clear" w:pos="9360"/>
        <w:tab w:val="right" w:pos="9720"/>
      </w:tabs>
    </w:pPr>
    <w:r>
      <w:fldChar w:fldCharType="begin"/>
    </w:r>
    <w:r>
      <w:instrText xml:space="preserve"> TITLE  \* FirstCap  \* MERGEFORMAT </w:instrText>
    </w:r>
    <w:r>
      <w:fldChar w:fldCharType="end"/>
    </w:r>
    <w:r>
      <w:t>Release 17 Update 7</w:t>
    </w:r>
    <w:r>
      <w:tab/>
    </w:r>
    <w:r>
      <w:tab/>
    </w:r>
    <w:r>
      <w:fldChar w:fldCharType="begin"/>
    </w:r>
    <w:r>
      <w:instrText xml:space="preserve"> TITLE  \* FirstCap  \* MERGEFORMAT </w:instrText>
    </w:r>
    <w:r>
      <w:fldChar w:fldCharType="end"/>
    </w:r>
  </w:p>
  <w:p w:rsidR="002C2600" w:rsidRDefault="002C2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0" w:rsidRDefault="002C2600" w:rsidP="004419AF">
    <w:pPr>
      <w:pStyle w:val="Footer"/>
      <w:jc w:val="right"/>
    </w:pPr>
  </w:p>
  <w:p w:rsidR="002C2600" w:rsidRDefault="002C2600" w:rsidP="000B6F01">
    <w:pPr>
      <w:pStyle w:val="Footer"/>
      <w:pBdr>
        <w:top w:val="single" w:sz="18" w:space="1" w:color="FF6600" w:themeColor="accent1"/>
      </w:pBdr>
      <w:tabs>
        <w:tab w:val="clear" w:pos="9360"/>
        <w:tab w:val="right" w:pos="10080"/>
      </w:tabs>
    </w:pPr>
    <w:r>
      <w:t>DRAFT</w:t>
    </w:r>
    <w:r>
      <w:fldChar w:fldCharType="begin"/>
    </w:r>
    <w:r>
      <w:instrText xml:space="preserve"> TITLE  \* FirstCap  \* MERGEFORMAT </w:instrTex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170D">
      <w:rPr>
        <w:noProof/>
      </w:rPr>
      <w:t>11</w:t>
    </w:r>
    <w:r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0" w:rsidRPr="000B6F01" w:rsidRDefault="002C2600" w:rsidP="000B6F01">
    <w:pPr>
      <w:pStyle w:val="Footer"/>
      <w:pBdr>
        <w:top w:val="single" w:sz="18" w:space="1" w:color="FF6600" w:themeColor="accent1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C2" w:rsidRDefault="00EF60C2" w:rsidP="004419AF">
      <w:pPr>
        <w:spacing w:after="0" w:line="240" w:lineRule="auto"/>
      </w:pPr>
      <w:r>
        <w:separator/>
      </w:r>
    </w:p>
  </w:footnote>
  <w:footnote w:type="continuationSeparator" w:id="0">
    <w:p w:rsidR="00EF60C2" w:rsidRDefault="00EF60C2" w:rsidP="0044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0" w:rsidRDefault="002C2600" w:rsidP="00A573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005238" o:spid="_x0000_s2050" type="#_x0000_t136" style="position:absolute;margin-left:0;margin-top:0;width:507.6pt;height:20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drawing>
        <wp:inline distT="0" distB="0" distL="0" distR="0" wp14:anchorId="421238D9" wp14:editId="501BC475">
          <wp:extent cx="1371600" cy="2560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racken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600" w:rsidRDefault="002C26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C9E5C" wp14:editId="1A6411CE">
              <wp:simplePos x="0" y="0"/>
              <wp:positionH relativeFrom="column">
                <wp:posOffset>-38100</wp:posOffset>
              </wp:positionH>
              <wp:positionV relativeFrom="paragraph">
                <wp:posOffset>41910</wp:posOffset>
              </wp:positionV>
              <wp:extent cx="6431280" cy="0"/>
              <wp:effectExtent l="0" t="19050" r="76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3.3pt" to="503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" strokecolor="#f26000 [3044]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0" w:rsidRDefault="002C2600" w:rsidP="000B6F01">
    <w:pPr>
      <w:pStyle w:val="Header"/>
      <w:pBdr>
        <w:bottom w:val="single" w:sz="18" w:space="1" w:color="FF6600" w:themeColor="accent1"/>
      </w:pBdr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005239" o:spid="_x0000_s2051" type="#_x0000_t136" style="position:absolute;left:0;text-align:left;margin-left:0;margin-top:0;width:507.6pt;height:203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drawing>
        <wp:inline distT="0" distB="0" distL="0" distR="0" wp14:anchorId="0C0BD246" wp14:editId="3C8E7104">
          <wp:extent cx="1371600" cy="25603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racken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0" w:rsidRDefault="002C2600" w:rsidP="000B6F01">
    <w:pPr>
      <w:pStyle w:val="Footer"/>
      <w:pBdr>
        <w:bottom w:val="single" w:sz="18" w:space="1" w:color="FF6600" w:themeColor="accent1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005237" o:spid="_x0000_s2049" type="#_x0000_t136" style="position:absolute;left:0;text-align:left;margin-left:0;margin-top:0;width:507.6pt;height:20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3A9"/>
    <w:multiLevelType w:val="hybridMultilevel"/>
    <w:tmpl w:val="27D6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72B"/>
    <w:multiLevelType w:val="hybridMultilevel"/>
    <w:tmpl w:val="4422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A0DFB"/>
    <w:multiLevelType w:val="hybridMultilevel"/>
    <w:tmpl w:val="29CE0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A3FD4"/>
    <w:multiLevelType w:val="hybridMultilevel"/>
    <w:tmpl w:val="5080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45A8"/>
    <w:multiLevelType w:val="hybridMultilevel"/>
    <w:tmpl w:val="154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0278"/>
    <w:multiLevelType w:val="hybridMultilevel"/>
    <w:tmpl w:val="B50CF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36D0F"/>
    <w:multiLevelType w:val="hybridMultilevel"/>
    <w:tmpl w:val="5E12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278D4"/>
    <w:multiLevelType w:val="hybridMultilevel"/>
    <w:tmpl w:val="6F408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13569A"/>
    <w:multiLevelType w:val="hybridMultilevel"/>
    <w:tmpl w:val="114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322D"/>
    <w:multiLevelType w:val="hybridMultilevel"/>
    <w:tmpl w:val="35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63E00"/>
    <w:multiLevelType w:val="hybridMultilevel"/>
    <w:tmpl w:val="A9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1DA"/>
    <w:multiLevelType w:val="hybridMultilevel"/>
    <w:tmpl w:val="233A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F11C1"/>
    <w:multiLevelType w:val="hybridMultilevel"/>
    <w:tmpl w:val="856C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B30"/>
    <w:multiLevelType w:val="hybridMultilevel"/>
    <w:tmpl w:val="3C24B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D67BC"/>
    <w:multiLevelType w:val="hybridMultilevel"/>
    <w:tmpl w:val="170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D5"/>
    <w:rsid w:val="00010371"/>
    <w:rsid w:val="00035E4C"/>
    <w:rsid w:val="000954CB"/>
    <w:rsid w:val="000A0E24"/>
    <w:rsid w:val="000B6F01"/>
    <w:rsid w:val="000C5B58"/>
    <w:rsid w:val="000E540E"/>
    <w:rsid w:val="0010234D"/>
    <w:rsid w:val="00117825"/>
    <w:rsid w:val="001501EF"/>
    <w:rsid w:val="0016213E"/>
    <w:rsid w:val="001943EE"/>
    <w:rsid w:val="001A5511"/>
    <w:rsid w:val="001B4E89"/>
    <w:rsid w:val="001C0AF9"/>
    <w:rsid w:val="001C65C7"/>
    <w:rsid w:val="001D1304"/>
    <w:rsid w:val="001D278A"/>
    <w:rsid w:val="001E4EF1"/>
    <w:rsid w:val="00282B3A"/>
    <w:rsid w:val="0028480C"/>
    <w:rsid w:val="002A337C"/>
    <w:rsid w:val="002C2600"/>
    <w:rsid w:val="00341DF0"/>
    <w:rsid w:val="00364A1F"/>
    <w:rsid w:val="00372A0A"/>
    <w:rsid w:val="00375C18"/>
    <w:rsid w:val="003816E5"/>
    <w:rsid w:val="00382315"/>
    <w:rsid w:val="003876FD"/>
    <w:rsid w:val="0039695C"/>
    <w:rsid w:val="003B5A26"/>
    <w:rsid w:val="003B6B63"/>
    <w:rsid w:val="003B7491"/>
    <w:rsid w:val="00414FD3"/>
    <w:rsid w:val="004326CF"/>
    <w:rsid w:val="004419AF"/>
    <w:rsid w:val="0044596B"/>
    <w:rsid w:val="0045731E"/>
    <w:rsid w:val="004A7BDC"/>
    <w:rsid w:val="004C3270"/>
    <w:rsid w:val="00502235"/>
    <w:rsid w:val="00527E7D"/>
    <w:rsid w:val="00546536"/>
    <w:rsid w:val="00547401"/>
    <w:rsid w:val="00550B73"/>
    <w:rsid w:val="005614AA"/>
    <w:rsid w:val="00563FEF"/>
    <w:rsid w:val="0056651E"/>
    <w:rsid w:val="005B0131"/>
    <w:rsid w:val="005D67D2"/>
    <w:rsid w:val="006377E2"/>
    <w:rsid w:val="00645290"/>
    <w:rsid w:val="0065573B"/>
    <w:rsid w:val="00670572"/>
    <w:rsid w:val="0068534E"/>
    <w:rsid w:val="006B2433"/>
    <w:rsid w:val="006B567C"/>
    <w:rsid w:val="006E170D"/>
    <w:rsid w:val="00700179"/>
    <w:rsid w:val="007048F9"/>
    <w:rsid w:val="00713930"/>
    <w:rsid w:val="00732DCC"/>
    <w:rsid w:val="0073370F"/>
    <w:rsid w:val="007365AB"/>
    <w:rsid w:val="00763A51"/>
    <w:rsid w:val="007778B0"/>
    <w:rsid w:val="007A04C0"/>
    <w:rsid w:val="007B001F"/>
    <w:rsid w:val="007B20B8"/>
    <w:rsid w:val="007E2F13"/>
    <w:rsid w:val="0080519C"/>
    <w:rsid w:val="0081588C"/>
    <w:rsid w:val="008204D8"/>
    <w:rsid w:val="00844C35"/>
    <w:rsid w:val="0087231C"/>
    <w:rsid w:val="008D31FB"/>
    <w:rsid w:val="008E2486"/>
    <w:rsid w:val="008F1168"/>
    <w:rsid w:val="008F4DBD"/>
    <w:rsid w:val="009543C7"/>
    <w:rsid w:val="00960C4F"/>
    <w:rsid w:val="00963342"/>
    <w:rsid w:val="00993FB3"/>
    <w:rsid w:val="00A30FD0"/>
    <w:rsid w:val="00A372CB"/>
    <w:rsid w:val="00A57351"/>
    <w:rsid w:val="00AA2CD3"/>
    <w:rsid w:val="00AB1FD5"/>
    <w:rsid w:val="00AC29AC"/>
    <w:rsid w:val="00AF1540"/>
    <w:rsid w:val="00B31EE6"/>
    <w:rsid w:val="00B5158A"/>
    <w:rsid w:val="00B53765"/>
    <w:rsid w:val="00B64FFD"/>
    <w:rsid w:val="00B72D27"/>
    <w:rsid w:val="00B74DA3"/>
    <w:rsid w:val="00BB6035"/>
    <w:rsid w:val="00BF042F"/>
    <w:rsid w:val="00BF47EE"/>
    <w:rsid w:val="00C00D68"/>
    <w:rsid w:val="00C36121"/>
    <w:rsid w:val="00CA1E90"/>
    <w:rsid w:val="00CB53CC"/>
    <w:rsid w:val="00D30BCE"/>
    <w:rsid w:val="00D37C80"/>
    <w:rsid w:val="00D460D1"/>
    <w:rsid w:val="00D50E42"/>
    <w:rsid w:val="00D51C47"/>
    <w:rsid w:val="00D54181"/>
    <w:rsid w:val="00D82D08"/>
    <w:rsid w:val="00D85357"/>
    <w:rsid w:val="00D86A44"/>
    <w:rsid w:val="00DA16E9"/>
    <w:rsid w:val="00E3384A"/>
    <w:rsid w:val="00E41E8A"/>
    <w:rsid w:val="00E46898"/>
    <w:rsid w:val="00E66AD0"/>
    <w:rsid w:val="00EC42C5"/>
    <w:rsid w:val="00ED2EF3"/>
    <w:rsid w:val="00EF2017"/>
    <w:rsid w:val="00EF60C2"/>
    <w:rsid w:val="00F1159B"/>
    <w:rsid w:val="00F25F51"/>
    <w:rsid w:val="00F63136"/>
    <w:rsid w:val="00F86A7C"/>
    <w:rsid w:val="00F86D6E"/>
    <w:rsid w:val="00F90624"/>
    <w:rsid w:val="00F93C4B"/>
    <w:rsid w:val="00F96352"/>
    <w:rsid w:val="00FA5C10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A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9A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6600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A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F66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9A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336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9A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660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9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9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9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AF"/>
  </w:style>
  <w:style w:type="paragraph" w:styleId="Footer">
    <w:name w:val="footer"/>
    <w:basedOn w:val="Normal"/>
    <w:link w:val="FooterChar"/>
    <w:uiPriority w:val="99"/>
    <w:unhideWhenUsed/>
    <w:rsid w:val="0044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AF"/>
  </w:style>
  <w:style w:type="paragraph" w:styleId="BalloonText">
    <w:name w:val="Balloon Text"/>
    <w:basedOn w:val="Normal"/>
    <w:link w:val="BalloonTextChar"/>
    <w:uiPriority w:val="99"/>
    <w:semiHidden/>
    <w:unhideWhenUsed/>
    <w:rsid w:val="0044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19AF"/>
    <w:rPr>
      <w:rFonts w:asciiTheme="majorHAnsi" w:eastAsiaTheme="majorEastAsia" w:hAnsiTheme="majorHAnsi" w:cstheme="majorBidi"/>
      <w:bCs/>
      <w:color w:val="FF6600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9AF"/>
    <w:rPr>
      <w:rFonts w:eastAsiaTheme="majorEastAsia" w:cstheme="majorBidi"/>
      <w:b/>
      <w:bCs/>
      <w:color w:val="FF66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9AF"/>
    <w:rPr>
      <w:rFonts w:asciiTheme="majorHAnsi" w:eastAsiaTheme="majorEastAsia" w:hAnsiTheme="majorHAnsi" w:cstheme="majorBidi"/>
      <w:bCs/>
      <w:color w:val="00336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19A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19A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9AF"/>
    <w:rPr>
      <w:rFonts w:asciiTheme="majorHAnsi" w:eastAsiaTheme="majorEastAsia" w:hAnsiTheme="majorHAnsi" w:cstheme="majorBidi"/>
      <w:iCs/>
      <w:color w:val="FF660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9A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9A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9A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9AF"/>
    <w:pPr>
      <w:spacing w:line="240" w:lineRule="auto"/>
    </w:pPr>
    <w:rPr>
      <w:rFonts w:asciiTheme="majorHAnsi" w:eastAsiaTheme="minorEastAsia" w:hAnsiTheme="majorHAnsi"/>
      <w:bCs/>
      <w:smallCaps/>
      <w:color w:val="003366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419A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36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9AF"/>
    <w:rPr>
      <w:rFonts w:asciiTheme="majorHAnsi" w:eastAsiaTheme="majorEastAsia" w:hAnsiTheme="majorHAnsi" w:cstheme="majorBidi"/>
      <w:color w:val="00336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9AF"/>
    <w:pPr>
      <w:numPr>
        <w:ilvl w:val="1"/>
      </w:numPr>
    </w:pPr>
    <w:rPr>
      <w:rFonts w:eastAsiaTheme="majorEastAsia" w:cstheme="majorBidi"/>
      <w:iCs/>
      <w:color w:val="003366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419AF"/>
    <w:rPr>
      <w:rFonts w:eastAsiaTheme="majorEastAsia" w:cstheme="majorBidi"/>
      <w:iCs/>
      <w:color w:val="003366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419AF"/>
    <w:rPr>
      <w:b w:val="0"/>
      <w:bCs/>
      <w:i/>
      <w:color w:val="003366" w:themeColor="text2"/>
    </w:rPr>
  </w:style>
  <w:style w:type="character" w:styleId="Emphasis">
    <w:name w:val="Emphasis"/>
    <w:basedOn w:val="DefaultParagraphFont"/>
    <w:uiPriority w:val="20"/>
    <w:qFormat/>
    <w:rsid w:val="004419AF"/>
    <w:rPr>
      <w:b/>
      <w:i/>
      <w:iCs/>
    </w:rPr>
  </w:style>
  <w:style w:type="paragraph" w:styleId="NoSpacing">
    <w:name w:val="No Spacing"/>
    <w:link w:val="NoSpacingChar"/>
    <w:uiPriority w:val="1"/>
    <w:qFormat/>
    <w:rsid w:val="004419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19AF"/>
  </w:style>
  <w:style w:type="paragraph" w:styleId="ListParagraph">
    <w:name w:val="List Paragraph"/>
    <w:basedOn w:val="Normal"/>
    <w:uiPriority w:val="34"/>
    <w:qFormat/>
    <w:rsid w:val="004419AF"/>
    <w:pPr>
      <w:spacing w:line="240" w:lineRule="auto"/>
      <w:ind w:left="720" w:hanging="288"/>
      <w:contextualSpacing/>
    </w:pPr>
    <w:rPr>
      <w:color w:val="00336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419AF"/>
    <w:pPr>
      <w:spacing w:after="0" w:line="360" w:lineRule="auto"/>
      <w:jc w:val="center"/>
    </w:pPr>
    <w:rPr>
      <w:rFonts w:eastAsiaTheme="minorEastAsia"/>
      <w:b/>
      <w:i/>
      <w:iCs/>
      <w:color w:val="FF6600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419AF"/>
    <w:rPr>
      <w:rFonts w:eastAsiaTheme="minorEastAsia"/>
      <w:b/>
      <w:i/>
      <w:iCs/>
      <w:color w:val="FF6600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9AF"/>
    <w:pPr>
      <w:pBdr>
        <w:top w:val="single" w:sz="36" w:space="8" w:color="FF6600" w:themeColor="accent1"/>
        <w:left w:val="single" w:sz="36" w:space="8" w:color="FF6600" w:themeColor="accent1"/>
        <w:bottom w:val="single" w:sz="36" w:space="8" w:color="FF6600" w:themeColor="accent1"/>
        <w:right w:val="single" w:sz="36" w:space="8" w:color="FF6600" w:themeColor="accent1"/>
      </w:pBdr>
      <w:shd w:val="clear" w:color="auto" w:fill="FF66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9A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6600" w:themeFill="accent1"/>
      <w:lang w:bidi="hi-IN"/>
    </w:rPr>
  </w:style>
  <w:style w:type="character" w:styleId="SubtleEmphasis">
    <w:name w:val="Subtle Emphasis"/>
    <w:aliases w:val="Rule Notes"/>
    <w:basedOn w:val="DefaultParagraphFont"/>
    <w:uiPriority w:val="19"/>
    <w:qFormat/>
    <w:rsid w:val="004A7BDC"/>
    <w:rPr>
      <w:rFonts w:asciiTheme="minorHAnsi" w:hAnsiTheme="minorHAnsi"/>
      <w:i/>
      <w:iCs/>
      <w:color w:val="000000"/>
      <w:sz w:val="21"/>
    </w:rPr>
  </w:style>
  <w:style w:type="character" w:styleId="IntenseEmphasis">
    <w:name w:val="Intense Emphasis"/>
    <w:basedOn w:val="DefaultParagraphFont"/>
    <w:uiPriority w:val="21"/>
    <w:qFormat/>
    <w:rsid w:val="004419AF"/>
    <w:rPr>
      <w:b/>
      <w:bCs/>
      <w:i/>
      <w:iCs/>
      <w:color w:val="FF6600" w:themeColor="accent1"/>
    </w:rPr>
  </w:style>
  <w:style w:type="character" w:styleId="SubtleReference">
    <w:name w:val="Subtle Reference"/>
    <w:basedOn w:val="DefaultParagraphFont"/>
    <w:uiPriority w:val="31"/>
    <w:qFormat/>
    <w:rsid w:val="004419A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419AF"/>
    <w:rPr>
      <w:b w:val="0"/>
      <w:bCs/>
      <w:smallCaps/>
      <w:color w:val="FF6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19AF"/>
    <w:rPr>
      <w:b/>
      <w:bCs/>
      <w:caps/>
      <w:smallCaps w:val="0"/>
      <w:color w:val="00336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9AF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B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C65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65C7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C65C7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1C65C7"/>
    <w:rPr>
      <w:color w:val="A54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A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9A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6600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A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F66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9A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336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9A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660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9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9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9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AF"/>
  </w:style>
  <w:style w:type="paragraph" w:styleId="Footer">
    <w:name w:val="footer"/>
    <w:basedOn w:val="Normal"/>
    <w:link w:val="FooterChar"/>
    <w:uiPriority w:val="99"/>
    <w:unhideWhenUsed/>
    <w:rsid w:val="0044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AF"/>
  </w:style>
  <w:style w:type="paragraph" w:styleId="BalloonText">
    <w:name w:val="Balloon Text"/>
    <w:basedOn w:val="Normal"/>
    <w:link w:val="BalloonTextChar"/>
    <w:uiPriority w:val="99"/>
    <w:semiHidden/>
    <w:unhideWhenUsed/>
    <w:rsid w:val="0044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19AF"/>
    <w:rPr>
      <w:rFonts w:asciiTheme="majorHAnsi" w:eastAsiaTheme="majorEastAsia" w:hAnsiTheme="majorHAnsi" w:cstheme="majorBidi"/>
      <w:bCs/>
      <w:color w:val="FF6600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9AF"/>
    <w:rPr>
      <w:rFonts w:eastAsiaTheme="majorEastAsia" w:cstheme="majorBidi"/>
      <w:b/>
      <w:bCs/>
      <w:color w:val="FF66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9AF"/>
    <w:rPr>
      <w:rFonts w:asciiTheme="majorHAnsi" w:eastAsiaTheme="majorEastAsia" w:hAnsiTheme="majorHAnsi" w:cstheme="majorBidi"/>
      <w:bCs/>
      <w:color w:val="00336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19A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19A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9AF"/>
    <w:rPr>
      <w:rFonts w:asciiTheme="majorHAnsi" w:eastAsiaTheme="majorEastAsia" w:hAnsiTheme="majorHAnsi" w:cstheme="majorBidi"/>
      <w:iCs/>
      <w:color w:val="FF660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9A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9A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9A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9AF"/>
    <w:pPr>
      <w:spacing w:line="240" w:lineRule="auto"/>
    </w:pPr>
    <w:rPr>
      <w:rFonts w:asciiTheme="majorHAnsi" w:eastAsiaTheme="minorEastAsia" w:hAnsiTheme="majorHAnsi"/>
      <w:bCs/>
      <w:smallCaps/>
      <w:color w:val="003366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419A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36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9AF"/>
    <w:rPr>
      <w:rFonts w:asciiTheme="majorHAnsi" w:eastAsiaTheme="majorEastAsia" w:hAnsiTheme="majorHAnsi" w:cstheme="majorBidi"/>
      <w:color w:val="00336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9AF"/>
    <w:pPr>
      <w:numPr>
        <w:ilvl w:val="1"/>
      </w:numPr>
    </w:pPr>
    <w:rPr>
      <w:rFonts w:eastAsiaTheme="majorEastAsia" w:cstheme="majorBidi"/>
      <w:iCs/>
      <w:color w:val="003366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419AF"/>
    <w:rPr>
      <w:rFonts w:eastAsiaTheme="majorEastAsia" w:cstheme="majorBidi"/>
      <w:iCs/>
      <w:color w:val="003366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419AF"/>
    <w:rPr>
      <w:b w:val="0"/>
      <w:bCs/>
      <w:i/>
      <w:color w:val="003366" w:themeColor="text2"/>
    </w:rPr>
  </w:style>
  <w:style w:type="character" w:styleId="Emphasis">
    <w:name w:val="Emphasis"/>
    <w:basedOn w:val="DefaultParagraphFont"/>
    <w:uiPriority w:val="20"/>
    <w:qFormat/>
    <w:rsid w:val="004419AF"/>
    <w:rPr>
      <w:b/>
      <w:i/>
      <w:iCs/>
    </w:rPr>
  </w:style>
  <w:style w:type="paragraph" w:styleId="NoSpacing">
    <w:name w:val="No Spacing"/>
    <w:link w:val="NoSpacingChar"/>
    <w:uiPriority w:val="1"/>
    <w:qFormat/>
    <w:rsid w:val="004419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19AF"/>
  </w:style>
  <w:style w:type="paragraph" w:styleId="ListParagraph">
    <w:name w:val="List Paragraph"/>
    <w:basedOn w:val="Normal"/>
    <w:uiPriority w:val="34"/>
    <w:qFormat/>
    <w:rsid w:val="004419AF"/>
    <w:pPr>
      <w:spacing w:line="240" w:lineRule="auto"/>
      <w:ind w:left="720" w:hanging="288"/>
      <w:contextualSpacing/>
    </w:pPr>
    <w:rPr>
      <w:color w:val="00336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419AF"/>
    <w:pPr>
      <w:spacing w:after="0" w:line="360" w:lineRule="auto"/>
      <w:jc w:val="center"/>
    </w:pPr>
    <w:rPr>
      <w:rFonts w:eastAsiaTheme="minorEastAsia"/>
      <w:b/>
      <w:i/>
      <w:iCs/>
      <w:color w:val="FF6600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419AF"/>
    <w:rPr>
      <w:rFonts w:eastAsiaTheme="minorEastAsia"/>
      <w:b/>
      <w:i/>
      <w:iCs/>
      <w:color w:val="FF6600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9AF"/>
    <w:pPr>
      <w:pBdr>
        <w:top w:val="single" w:sz="36" w:space="8" w:color="FF6600" w:themeColor="accent1"/>
        <w:left w:val="single" w:sz="36" w:space="8" w:color="FF6600" w:themeColor="accent1"/>
        <w:bottom w:val="single" w:sz="36" w:space="8" w:color="FF6600" w:themeColor="accent1"/>
        <w:right w:val="single" w:sz="36" w:space="8" w:color="FF6600" w:themeColor="accent1"/>
      </w:pBdr>
      <w:shd w:val="clear" w:color="auto" w:fill="FF66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9A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6600" w:themeFill="accent1"/>
      <w:lang w:bidi="hi-IN"/>
    </w:rPr>
  </w:style>
  <w:style w:type="character" w:styleId="SubtleEmphasis">
    <w:name w:val="Subtle Emphasis"/>
    <w:aliases w:val="Rule Notes"/>
    <w:basedOn w:val="DefaultParagraphFont"/>
    <w:uiPriority w:val="19"/>
    <w:qFormat/>
    <w:rsid w:val="004A7BDC"/>
    <w:rPr>
      <w:rFonts w:asciiTheme="minorHAnsi" w:hAnsiTheme="minorHAnsi"/>
      <w:i/>
      <w:iCs/>
      <w:color w:val="000000"/>
      <w:sz w:val="21"/>
    </w:rPr>
  </w:style>
  <w:style w:type="character" w:styleId="IntenseEmphasis">
    <w:name w:val="Intense Emphasis"/>
    <w:basedOn w:val="DefaultParagraphFont"/>
    <w:uiPriority w:val="21"/>
    <w:qFormat/>
    <w:rsid w:val="004419AF"/>
    <w:rPr>
      <w:b/>
      <w:bCs/>
      <w:i/>
      <w:iCs/>
      <w:color w:val="FF6600" w:themeColor="accent1"/>
    </w:rPr>
  </w:style>
  <w:style w:type="character" w:styleId="SubtleReference">
    <w:name w:val="Subtle Reference"/>
    <w:basedOn w:val="DefaultParagraphFont"/>
    <w:uiPriority w:val="31"/>
    <w:qFormat/>
    <w:rsid w:val="004419A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419AF"/>
    <w:rPr>
      <w:b w:val="0"/>
      <w:bCs/>
      <w:smallCaps/>
      <w:color w:val="FF6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19AF"/>
    <w:rPr>
      <w:b/>
      <w:bCs/>
      <w:caps/>
      <w:smallCaps w:val="0"/>
      <w:color w:val="00336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9AF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B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C65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65C7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C65C7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1C65C7"/>
    <w:rPr>
      <w:color w:val="A54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oper\Documents\Documentation\Manual%20Title.dotx" TargetMode="External"/></Relationships>
</file>

<file path=word/theme/theme1.xml><?xml version="1.0" encoding="utf-8"?>
<a:theme xmlns:a="http://schemas.openxmlformats.org/drawingml/2006/main" name="2017McCrackenTheme">
  <a:themeElements>
    <a:clrScheme name="MCC RETRO Colors">
      <a:dk1>
        <a:srgbClr val="003366"/>
      </a:dk1>
      <a:lt1>
        <a:srgbClr val="FFFFFF"/>
      </a:lt1>
      <a:dk2>
        <a:srgbClr val="003366"/>
      </a:dk2>
      <a:lt2>
        <a:srgbClr val="E3DED1"/>
      </a:lt2>
      <a:accent1>
        <a:srgbClr val="FF6600"/>
      </a:accent1>
      <a:accent2>
        <a:srgbClr val="FF6800"/>
      </a:accent2>
      <a:accent3>
        <a:srgbClr val="003366"/>
      </a:accent3>
      <a:accent4>
        <a:srgbClr val="003366"/>
      </a:accent4>
      <a:accent5>
        <a:srgbClr val="003366"/>
      </a:accent5>
      <a:accent6>
        <a:srgbClr val="001933"/>
      </a:accent6>
      <a:hlink>
        <a:srgbClr val="A54200"/>
      </a:hlink>
      <a:folHlink>
        <a:srgbClr val="CC3300"/>
      </a:folHlink>
    </a:clrScheme>
    <a:fontScheme name="Letterhead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C0D-D433-4FDB-BB01-31B35796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Title.dotx</Template>
  <TotalTime>2422</TotalTime>
  <Pages>16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</cp:lastModifiedBy>
  <cp:revision>24</cp:revision>
  <cp:lastPrinted>2019-05-23T19:35:00Z</cp:lastPrinted>
  <dcterms:created xsi:type="dcterms:W3CDTF">2018-11-28T20:17:00Z</dcterms:created>
  <dcterms:modified xsi:type="dcterms:W3CDTF">2019-06-18T15:49:00Z</dcterms:modified>
</cp:coreProperties>
</file>